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705EE" w14:textId="4F0E51F0" w:rsidR="00A62151" w:rsidRPr="00B23518" w:rsidRDefault="00A62151" w:rsidP="00A62151">
      <w:pPr>
        <w:pStyle w:val="a3"/>
        <w:keepLines/>
        <w:tabs>
          <w:tab w:val="right" w:pos="10440"/>
          <w:tab w:val="right" w:pos="13323"/>
        </w:tabs>
        <w:rPr>
          <w:rFonts w:eastAsia="宋体" w:cs="Arial"/>
          <w:b w:val="0"/>
          <w:sz w:val="24"/>
          <w:szCs w:val="24"/>
          <w:lang w:eastAsia="zh-CN"/>
        </w:rPr>
      </w:pPr>
      <w:bookmarkStart w:id="0" w:name="Title"/>
      <w:bookmarkStart w:id="1" w:name="DocumentFor"/>
      <w:bookmarkStart w:id="2" w:name="_Hlk78822618"/>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w:t>
      </w:r>
      <w:r w:rsidR="0005507F">
        <w:rPr>
          <w:rFonts w:cs="Arial"/>
          <w:sz w:val="24"/>
          <w:szCs w:val="24"/>
        </w:rPr>
        <w:t>1</w:t>
      </w:r>
      <w:r w:rsidRPr="00B23518">
        <w:rPr>
          <w:rFonts w:cs="Arial"/>
          <w:sz w:val="24"/>
          <w:szCs w:val="24"/>
        </w:rPr>
        <w:t>-e</w:t>
      </w:r>
      <w:r w:rsidRPr="00B23518">
        <w:rPr>
          <w:rFonts w:cs="Arial"/>
          <w:sz w:val="24"/>
          <w:szCs w:val="24"/>
        </w:rPr>
        <w:tab/>
      </w:r>
      <w:r w:rsidR="00012E3C" w:rsidRPr="00012E3C">
        <w:rPr>
          <w:rFonts w:cs="Arial"/>
          <w:sz w:val="24"/>
          <w:szCs w:val="24"/>
        </w:rPr>
        <w:t>R4-2118371</w:t>
      </w:r>
      <w:bookmarkStart w:id="3" w:name="_GoBack"/>
      <w:bookmarkEnd w:id="3"/>
    </w:p>
    <w:p w14:paraId="441B3994" w14:textId="65DAF715" w:rsidR="00A62151" w:rsidRPr="00B23518" w:rsidRDefault="00A62151" w:rsidP="00A62151">
      <w:pPr>
        <w:pStyle w:val="a3"/>
        <w:tabs>
          <w:tab w:val="right" w:pos="9781"/>
          <w:tab w:val="right" w:pos="13323"/>
        </w:tabs>
        <w:outlineLvl w:val="0"/>
        <w:rPr>
          <w:rFonts w:eastAsia="宋体" w:cs="Arial"/>
          <w:b w:val="0"/>
          <w:sz w:val="24"/>
          <w:szCs w:val="24"/>
          <w:lang w:eastAsia="zh-CN"/>
        </w:rPr>
      </w:pPr>
      <w:r w:rsidRPr="00B23518">
        <w:rPr>
          <w:rFonts w:eastAsia="宋体" w:cs="Arial"/>
          <w:sz w:val="24"/>
          <w:szCs w:val="24"/>
          <w:lang w:eastAsia="zh-CN"/>
        </w:rPr>
        <w:t xml:space="preserve">Electronic Meeting, </w:t>
      </w:r>
      <w:r w:rsidR="0005507F">
        <w:rPr>
          <w:rFonts w:eastAsia="宋体" w:cs="Arial"/>
          <w:sz w:val="24"/>
          <w:szCs w:val="24"/>
          <w:lang w:eastAsia="zh-CN"/>
        </w:rPr>
        <w:t>Nov.1</w:t>
      </w:r>
      <w:r w:rsidRPr="00B23518">
        <w:rPr>
          <w:rFonts w:eastAsia="宋体" w:cs="Arial"/>
          <w:sz w:val="24"/>
          <w:szCs w:val="24"/>
          <w:lang w:eastAsia="zh-CN"/>
        </w:rPr>
        <w:t>-</w:t>
      </w:r>
      <w:r w:rsidR="0005507F">
        <w:rPr>
          <w:rFonts w:eastAsia="宋体" w:cs="Arial"/>
          <w:sz w:val="24"/>
          <w:szCs w:val="24"/>
          <w:lang w:eastAsia="zh-CN"/>
        </w:rPr>
        <w:t>1</w:t>
      </w:r>
      <w:r w:rsidRPr="00B23518">
        <w:rPr>
          <w:rFonts w:eastAsia="宋体" w:cs="Arial"/>
          <w:sz w:val="24"/>
          <w:szCs w:val="24"/>
          <w:lang w:eastAsia="zh-CN"/>
        </w:rPr>
        <w:t>2, 2021</w:t>
      </w:r>
    </w:p>
    <w:bookmarkEnd w:id="2"/>
    <w:p w14:paraId="11E40FD2" w14:textId="77777777" w:rsidR="00070561" w:rsidRPr="008C4D7E" w:rsidRDefault="00070561" w:rsidP="00070561">
      <w:pPr>
        <w:pStyle w:val="a3"/>
        <w:rPr>
          <w:noProof w:val="0"/>
          <w:lang w:val="en-GB"/>
        </w:rPr>
      </w:pPr>
    </w:p>
    <w:p w14:paraId="753F9938" w14:textId="77777777" w:rsidR="00070561" w:rsidRDefault="00070561" w:rsidP="00070561">
      <w:pPr>
        <w:pStyle w:val="a5"/>
        <w:rPr>
          <w:noProof w:val="0"/>
        </w:rPr>
      </w:pPr>
    </w:p>
    <w:p w14:paraId="6138064B" w14:textId="396AB5A4"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05507F">
        <w:rPr>
          <w:rFonts w:ascii="Arial" w:hAnsi="Arial"/>
          <w:sz w:val="24"/>
          <w:lang w:val="en-US"/>
        </w:rPr>
        <w:t>8</w:t>
      </w:r>
      <w:r w:rsidR="00A62151">
        <w:rPr>
          <w:rFonts w:ascii="Arial" w:hAnsi="Arial"/>
          <w:sz w:val="24"/>
          <w:lang w:val="en-US"/>
        </w:rPr>
        <w:t>.</w:t>
      </w:r>
      <w:r w:rsidR="005F6B78">
        <w:rPr>
          <w:rFonts w:ascii="Arial" w:hAnsi="Arial"/>
          <w:sz w:val="24"/>
          <w:lang w:val="en-US"/>
        </w:rPr>
        <w:t>20</w:t>
      </w:r>
      <w:r w:rsidR="00A62151">
        <w:rPr>
          <w:rFonts w:ascii="Arial" w:hAnsi="Arial"/>
          <w:sz w:val="24"/>
          <w:lang w:val="en-US"/>
        </w:rPr>
        <w:t>.3.</w:t>
      </w:r>
      <w:r w:rsidR="0005507F">
        <w:rPr>
          <w:rFonts w:ascii="Arial" w:hAnsi="Arial"/>
          <w:sz w:val="24"/>
          <w:lang w:val="en-US"/>
        </w:rPr>
        <w:t>4</w:t>
      </w:r>
    </w:p>
    <w:p w14:paraId="44E04CDB" w14:textId="19032D20"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A62151">
        <w:rPr>
          <w:rFonts w:ascii="Arial" w:hAnsi="Arial"/>
          <w:sz w:val="24"/>
          <w:lang w:val="en-US"/>
        </w:rPr>
        <w:t>OPPO</w:t>
      </w:r>
    </w:p>
    <w:p w14:paraId="6BF1466C" w14:textId="5767BA82"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BD6A45">
        <w:rPr>
          <w:rFonts w:ascii="Arial" w:hAnsi="Arial"/>
          <w:sz w:val="24"/>
          <w:lang w:val="en-US"/>
        </w:rPr>
        <w:t>Other</w:t>
      </w:r>
      <w:r w:rsidR="00A62151">
        <w:rPr>
          <w:rFonts w:ascii="Arial" w:hAnsi="Arial"/>
          <w:sz w:val="24"/>
          <w:lang w:val="en-US"/>
        </w:rPr>
        <w:t xml:space="preserve"> </w:t>
      </w:r>
      <w:r w:rsidR="00191C6E">
        <w:rPr>
          <w:rFonts w:ascii="Arial" w:hAnsi="Arial"/>
          <w:sz w:val="24"/>
          <w:lang w:val="en-US"/>
        </w:rPr>
        <w:t>RRM requirements for Red</w:t>
      </w:r>
      <w:r w:rsidR="00A62151">
        <w:rPr>
          <w:rFonts w:ascii="Arial" w:hAnsi="Arial"/>
          <w:sz w:val="24"/>
          <w:lang w:val="en-US"/>
        </w:rPr>
        <w:t>cap</w:t>
      </w:r>
      <w:r w:rsidR="00191C6E">
        <w:rPr>
          <w:rFonts w:ascii="Arial" w:hAnsi="Arial"/>
          <w:sz w:val="24"/>
          <w:lang w:val="en-US"/>
        </w:rPr>
        <w:t xml:space="preserve"> UE</w:t>
      </w:r>
    </w:p>
    <w:p w14:paraId="22278769" w14:textId="76FDB4DB"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 xml:space="preserve">Discussion and </w:t>
      </w:r>
      <w:r w:rsidR="00012EE1">
        <w:rPr>
          <w:rFonts w:ascii="Arial" w:hAnsi="Arial"/>
          <w:sz w:val="24"/>
          <w:lang w:val="en-US"/>
        </w:rPr>
        <w:t>decision</w:t>
      </w:r>
    </w:p>
    <w:p w14:paraId="61828974" w14:textId="32C6CF91" w:rsidR="003A3520" w:rsidRDefault="009046D1" w:rsidP="00017422">
      <w:pPr>
        <w:pStyle w:val="1"/>
        <w:rPr>
          <w:lang w:val="en-US"/>
        </w:rPr>
      </w:pPr>
      <w:r>
        <w:rPr>
          <w:lang w:val="en-US"/>
        </w:rPr>
        <w:t>Introduction</w:t>
      </w:r>
    </w:p>
    <w:p w14:paraId="61100004" w14:textId="026425AE" w:rsidR="00723BB5" w:rsidRDefault="00994CBE" w:rsidP="002F3738">
      <w:pPr>
        <w:rPr>
          <w:rFonts w:eastAsiaTheme="minorEastAsia"/>
          <w:lang w:val="en-US" w:eastAsia="zh-CN"/>
        </w:rPr>
      </w:pPr>
      <w:r w:rsidRPr="003574DD">
        <w:rPr>
          <w:rFonts w:eastAsiaTheme="minorEastAsia"/>
          <w:sz w:val="21"/>
          <w:lang w:val="en-US" w:eastAsia="zh-CN"/>
        </w:rPr>
        <w:t>A WF [</w:t>
      </w:r>
      <w:r w:rsidR="004870CB">
        <w:rPr>
          <w:rFonts w:eastAsiaTheme="minorEastAsia"/>
          <w:sz w:val="21"/>
          <w:lang w:val="en-US" w:eastAsia="zh-CN"/>
        </w:rPr>
        <w:t>1</w:t>
      </w:r>
      <w:r w:rsidRPr="003574DD">
        <w:rPr>
          <w:rFonts w:eastAsiaTheme="minorEastAsia"/>
          <w:sz w:val="21"/>
          <w:lang w:val="en-US" w:eastAsia="zh-CN"/>
        </w:rPr>
        <w:t>] have been approved in RAN4#</w:t>
      </w:r>
      <w:r w:rsidR="00BD6A45">
        <w:rPr>
          <w:rFonts w:eastAsiaTheme="minorEastAsia"/>
          <w:sz w:val="21"/>
          <w:lang w:val="en-US" w:eastAsia="zh-CN"/>
        </w:rPr>
        <w:t>100</w:t>
      </w:r>
      <w:r w:rsidRPr="003574DD">
        <w:rPr>
          <w:rFonts w:eastAsiaTheme="minorEastAsia"/>
          <w:sz w:val="21"/>
          <w:lang w:val="en-US" w:eastAsia="zh-CN"/>
        </w:rPr>
        <w:t>e meeting.</w:t>
      </w:r>
      <w:r w:rsidR="00BD6A45">
        <w:rPr>
          <w:rFonts w:eastAsiaTheme="minorEastAsia"/>
          <w:sz w:val="21"/>
          <w:lang w:val="en-US" w:eastAsia="zh-CN"/>
        </w:rPr>
        <w:t xml:space="preserve"> </w:t>
      </w:r>
      <w:r w:rsidR="000E422D">
        <w:rPr>
          <w:rFonts w:eastAsiaTheme="minorEastAsia"/>
          <w:lang w:val="en-US" w:eastAsia="zh-CN"/>
        </w:rPr>
        <w:t>In this paper</w:t>
      </w:r>
      <w:r w:rsidR="00214AC7">
        <w:rPr>
          <w:rFonts w:eastAsiaTheme="minorEastAsia"/>
          <w:lang w:val="en-US" w:eastAsia="zh-CN"/>
        </w:rPr>
        <w:t>,</w:t>
      </w:r>
      <w:r w:rsidR="000E422D">
        <w:rPr>
          <w:rFonts w:eastAsiaTheme="minorEastAsia"/>
          <w:lang w:val="en-US" w:eastAsia="zh-CN"/>
        </w:rPr>
        <w:t xml:space="preserve"> we </w:t>
      </w:r>
      <w:r>
        <w:rPr>
          <w:rFonts w:eastAsiaTheme="minorEastAsia"/>
          <w:lang w:val="en-US" w:eastAsia="zh-CN"/>
        </w:rPr>
        <w:t>further discuss the scope of RRM requirements for Redcap UE.</w:t>
      </w:r>
    </w:p>
    <w:p w14:paraId="3B514193" w14:textId="55C48B78" w:rsidR="00DF7FD2" w:rsidRPr="003D5E92" w:rsidRDefault="003D5E92" w:rsidP="00DF7FD2">
      <w:pPr>
        <w:pStyle w:val="1"/>
        <w:rPr>
          <w:lang w:val="en-US"/>
        </w:rPr>
      </w:pPr>
      <w:proofErr w:type="spellStart"/>
      <w:r w:rsidRPr="003D5E92">
        <w:rPr>
          <w:rFonts w:hint="eastAsia"/>
          <w:lang w:val="en-US"/>
        </w:rPr>
        <w:t>Disucssion</w:t>
      </w:r>
      <w:proofErr w:type="spellEnd"/>
    </w:p>
    <w:tbl>
      <w:tblPr>
        <w:tblStyle w:val="af7"/>
        <w:tblW w:w="0" w:type="auto"/>
        <w:tblLook w:val="04A0" w:firstRow="1" w:lastRow="0" w:firstColumn="1" w:lastColumn="0" w:noHBand="0" w:noVBand="1"/>
      </w:tblPr>
      <w:tblGrid>
        <w:gridCol w:w="9562"/>
      </w:tblGrid>
      <w:tr w:rsidR="003D5E92" w14:paraId="52E4FCF2" w14:textId="77777777" w:rsidTr="00970710">
        <w:tc>
          <w:tcPr>
            <w:tcW w:w="9562" w:type="dxa"/>
          </w:tcPr>
          <w:p w14:paraId="2A5EE4DC" w14:textId="77777777" w:rsidR="003D5E92" w:rsidRPr="00A1642A" w:rsidRDefault="003D5E92" w:rsidP="00970710">
            <w:pPr>
              <w:tabs>
                <w:tab w:val="num" w:pos="720"/>
              </w:tabs>
              <w:rPr>
                <w:rFonts w:eastAsia="等线"/>
                <w:b/>
                <w:lang w:val="en-US" w:eastAsia="zh-CN"/>
              </w:rPr>
            </w:pPr>
            <w:r w:rsidRPr="00A1642A">
              <w:rPr>
                <w:rFonts w:eastAsia="等线"/>
                <w:b/>
                <w:lang w:eastAsia="zh-CN"/>
              </w:rPr>
              <w:t xml:space="preserve">Scope of </w:t>
            </w:r>
            <w:proofErr w:type="spellStart"/>
            <w:r w:rsidRPr="00A1642A">
              <w:rPr>
                <w:rFonts w:eastAsia="等线"/>
                <w:b/>
                <w:lang w:eastAsia="zh-CN"/>
              </w:rPr>
              <w:t>RedCap</w:t>
            </w:r>
            <w:proofErr w:type="spellEnd"/>
            <w:r w:rsidRPr="00A1642A">
              <w:rPr>
                <w:rFonts w:eastAsia="等线"/>
                <w:b/>
                <w:lang w:eastAsia="zh-CN"/>
              </w:rPr>
              <w:t xml:space="preserve"> in release 17</w:t>
            </w:r>
          </w:p>
          <w:p w14:paraId="139C1B16" w14:textId="3599A397" w:rsidR="00CC1F80" w:rsidRPr="00CC1F80" w:rsidRDefault="00CC1F80" w:rsidP="00CC1F80">
            <w:pPr>
              <w:pStyle w:val="afb"/>
              <w:numPr>
                <w:ilvl w:val="1"/>
                <w:numId w:val="15"/>
              </w:numPr>
              <w:spacing w:after="120" w:line="252" w:lineRule="auto"/>
              <w:contextualSpacing w:val="0"/>
              <w:rPr>
                <w:bCs/>
                <w:color w:val="000000" w:themeColor="text1"/>
                <w:sz w:val="20"/>
                <w:szCs w:val="20"/>
              </w:rPr>
            </w:pPr>
            <w:r w:rsidRPr="00CC1F80">
              <w:rPr>
                <w:bCs/>
                <w:color w:val="000000" w:themeColor="text1"/>
                <w:sz w:val="20"/>
                <w:szCs w:val="20"/>
              </w:rPr>
              <w:t xml:space="preserve">RAN4 to develop intra-frequency and inter-frequency requirements for release 17 </w:t>
            </w:r>
            <w:proofErr w:type="spellStart"/>
            <w:r w:rsidRPr="00CC1F80">
              <w:rPr>
                <w:bCs/>
                <w:color w:val="000000" w:themeColor="text1"/>
                <w:sz w:val="20"/>
                <w:szCs w:val="20"/>
              </w:rPr>
              <w:t>RedCap</w:t>
            </w:r>
            <w:proofErr w:type="spellEnd"/>
            <w:r w:rsidRPr="00CC1F80">
              <w:rPr>
                <w:bCs/>
                <w:color w:val="000000" w:themeColor="text1"/>
                <w:sz w:val="20"/>
                <w:szCs w:val="20"/>
              </w:rPr>
              <w:t xml:space="preserve"> with equal priority.</w:t>
            </w:r>
          </w:p>
          <w:p w14:paraId="0815FD90" w14:textId="350AE72E" w:rsidR="00CC1F80" w:rsidRPr="00CC1F80" w:rsidRDefault="00CC1F80" w:rsidP="00CC1F80">
            <w:pPr>
              <w:pStyle w:val="afb"/>
              <w:numPr>
                <w:ilvl w:val="1"/>
                <w:numId w:val="15"/>
              </w:numPr>
              <w:spacing w:after="120" w:line="252" w:lineRule="auto"/>
              <w:contextualSpacing w:val="0"/>
              <w:rPr>
                <w:bCs/>
                <w:color w:val="000000" w:themeColor="text1"/>
                <w:sz w:val="20"/>
                <w:szCs w:val="20"/>
              </w:rPr>
            </w:pPr>
            <w:r w:rsidRPr="00CC1F80">
              <w:rPr>
                <w:bCs/>
                <w:color w:val="000000" w:themeColor="text1"/>
                <w:sz w:val="20"/>
                <w:szCs w:val="20"/>
              </w:rPr>
              <w:t xml:space="preserve">Do not define inter-RAT RRM requirements on 2G/3G for </w:t>
            </w:r>
            <w:proofErr w:type="spellStart"/>
            <w:r w:rsidRPr="00CC1F80">
              <w:rPr>
                <w:bCs/>
                <w:color w:val="000000" w:themeColor="text1"/>
                <w:sz w:val="20"/>
                <w:szCs w:val="20"/>
              </w:rPr>
              <w:t>RedCap</w:t>
            </w:r>
            <w:proofErr w:type="spellEnd"/>
            <w:r w:rsidRPr="00CC1F80">
              <w:rPr>
                <w:bCs/>
                <w:color w:val="000000" w:themeColor="text1"/>
                <w:sz w:val="20"/>
                <w:szCs w:val="20"/>
              </w:rPr>
              <w:t xml:space="preserve"> UE in Rel-17</w:t>
            </w:r>
          </w:p>
          <w:p w14:paraId="6B2AA7A5" w14:textId="3D8DE84F" w:rsidR="00BD28EA" w:rsidRPr="00A1642A" w:rsidRDefault="00BD28EA" w:rsidP="00CC1F80">
            <w:pPr>
              <w:pStyle w:val="afb"/>
              <w:numPr>
                <w:ilvl w:val="1"/>
                <w:numId w:val="15"/>
              </w:numPr>
              <w:spacing w:after="120" w:line="252" w:lineRule="auto"/>
              <w:contextualSpacing w:val="0"/>
              <w:rPr>
                <w:color w:val="000000" w:themeColor="text1"/>
                <w:sz w:val="20"/>
                <w:szCs w:val="20"/>
                <w:lang w:eastAsia="ja-JP"/>
              </w:rPr>
            </w:pPr>
            <w:r w:rsidRPr="00A1642A">
              <w:rPr>
                <w:bCs/>
                <w:color w:val="000000" w:themeColor="text1"/>
                <w:sz w:val="20"/>
                <w:szCs w:val="20"/>
              </w:rPr>
              <w:t>Define inter-RAT LTE RRM requirements in IDLE/INACTIVE and CONNECTED states</w:t>
            </w:r>
          </w:p>
          <w:p w14:paraId="5E6E569B" w14:textId="77777777" w:rsidR="00BD28EA" w:rsidRPr="00A1642A" w:rsidRDefault="00BD28EA" w:rsidP="00CC1F80">
            <w:pPr>
              <w:pStyle w:val="afb"/>
              <w:numPr>
                <w:ilvl w:val="2"/>
                <w:numId w:val="15"/>
              </w:numPr>
              <w:spacing w:after="120" w:line="252" w:lineRule="auto"/>
              <w:contextualSpacing w:val="0"/>
              <w:rPr>
                <w:color w:val="000000" w:themeColor="text1"/>
                <w:sz w:val="20"/>
                <w:szCs w:val="20"/>
                <w:lang w:eastAsia="ja-JP"/>
              </w:rPr>
            </w:pPr>
            <w:r w:rsidRPr="00A1642A">
              <w:rPr>
                <w:color w:val="000000" w:themeColor="text1"/>
                <w:sz w:val="20"/>
                <w:szCs w:val="20"/>
                <w:lang w:eastAsia="ja-JP"/>
              </w:rPr>
              <w:t xml:space="preserve">For 2RX capable </w:t>
            </w:r>
            <w:proofErr w:type="spellStart"/>
            <w:r w:rsidRPr="00A1642A">
              <w:rPr>
                <w:color w:val="000000" w:themeColor="text1"/>
                <w:sz w:val="20"/>
                <w:szCs w:val="20"/>
                <w:lang w:eastAsia="ja-JP"/>
              </w:rPr>
              <w:t>RedCap</w:t>
            </w:r>
            <w:proofErr w:type="spellEnd"/>
            <w:r w:rsidRPr="00A1642A">
              <w:rPr>
                <w:color w:val="000000" w:themeColor="text1"/>
                <w:sz w:val="20"/>
                <w:szCs w:val="20"/>
                <w:lang w:eastAsia="ja-JP"/>
              </w:rPr>
              <w:t xml:space="preserve"> UEs</w:t>
            </w:r>
          </w:p>
          <w:p w14:paraId="49FD6747" w14:textId="77777777" w:rsidR="00BD28EA" w:rsidRPr="00A1642A" w:rsidRDefault="00BD28EA" w:rsidP="00CC1F80">
            <w:pPr>
              <w:pStyle w:val="afb"/>
              <w:numPr>
                <w:ilvl w:val="3"/>
                <w:numId w:val="15"/>
              </w:numPr>
              <w:spacing w:after="120" w:line="252" w:lineRule="auto"/>
              <w:contextualSpacing w:val="0"/>
              <w:rPr>
                <w:color w:val="000000" w:themeColor="text1"/>
                <w:sz w:val="20"/>
                <w:szCs w:val="20"/>
                <w:lang w:eastAsia="ja-JP"/>
              </w:rPr>
            </w:pPr>
            <w:r w:rsidRPr="00A1642A">
              <w:rPr>
                <w:bCs/>
                <w:color w:val="000000" w:themeColor="text1"/>
                <w:sz w:val="20"/>
                <w:szCs w:val="20"/>
              </w:rPr>
              <w:t>Use 2RX inter-RAT LTE requirements defined in TS 38.133 as baseline</w:t>
            </w:r>
          </w:p>
          <w:p w14:paraId="196FE902" w14:textId="77777777" w:rsidR="00BD28EA" w:rsidRPr="00A1642A" w:rsidRDefault="00BD28EA" w:rsidP="00CC1F80">
            <w:pPr>
              <w:pStyle w:val="afb"/>
              <w:numPr>
                <w:ilvl w:val="2"/>
                <w:numId w:val="15"/>
              </w:numPr>
              <w:spacing w:after="120" w:line="252" w:lineRule="auto"/>
              <w:contextualSpacing w:val="0"/>
              <w:rPr>
                <w:color w:val="000000" w:themeColor="text1"/>
                <w:sz w:val="20"/>
                <w:szCs w:val="20"/>
                <w:lang w:eastAsia="ja-JP"/>
              </w:rPr>
            </w:pPr>
            <w:r w:rsidRPr="00A1642A">
              <w:rPr>
                <w:color w:val="000000" w:themeColor="text1"/>
                <w:sz w:val="20"/>
                <w:szCs w:val="20"/>
                <w:lang w:eastAsia="ja-JP"/>
              </w:rPr>
              <w:t xml:space="preserve">For 1RX capable </w:t>
            </w:r>
            <w:proofErr w:type="spellStart"/>
            <w:r w:rsidRPr="00A1642A">
              <w:rPr>
                <w:color w:val="000000" w:themeColor="text1"/>
                <w:sz w:val="20"/>
                <w:szCs w:val="20"/>
                <w:lang w:eastAsia="ja-JP"/>
              </w:rPr>
              <w:t>RedCap</w:t>
            </w:r>
            <w:proofErr w:type="spellEnd"/>
            <w:r w:rsidRPr="00A1642A">
              <w:rPr>
                <w:color w:val="000000" w:themeColor="text1"/>
                <w:sz w:val="20"/>
                <w:szCs w:val="20"/>
                <w:lang w:eastAsia="ja-JP"/>
              </w:rPr>
              <w:t xml:space="preserve"> UEs</w:t>
            </w:r>
          </w:p>
          <w:p w14:paraId="754ABFE0" w14:textId="77777777" w:rsidR="00BD28EA" w:rsidRPr="00A1642A" w:rsidRDefault="00BD28EA" w:rsidP="00CC1F80">
            <w:pPr>
              <w:pStyle w:val="afb"/>
              <w:numPr>
                <w:ilvl w:val="3"/>
                <w:numId w:val="15"/>
              </w:numPr>
              <w:spacing w:after="120" w:line="252" w:lineRule="auto"/>
              <w:contextualSpacing w:val="0"/>
              <w:rPr>
                <w:color w:val="000000" w:themeColor="text1"/>
                <w:sz w:val="20"/>
                <w:szCs w:val="20"/>
                <w:lang w:eastAsia="ja-JP"/>
              </w:rPr>
            </w:pPr>
            <w:r w:rsidRPr="00A1642A">
              <w:rPr>
                <w:bCs/>
                <w:color w:val="000000" w:themeColor="text1"/>
                <w:sz w:val="20"/>
                <w:szCs w:val="20"/>
              </w:rPr>
              <w:t>Use LTE Cat1bis requirements in TS 36.133 as baseline</w:t>
            </w:r>
          </w:p>
          <w:p w14:paraId="5FFEF40A" w14:textId="5BD2D522" w:rsidR="003D5E92" w:rsidRPr="00BD28EA" w:rsidRDefault="00BD28EA" w:rsidP="00CC1F80">
            <w:pPr>
              <w:pStyle w:val="afb"/>
              <w:numPr>
                <w:ilvl w:val="1"/>
                <w:numId w:val="15"/>
              </w:numPr>
              <w:spacing w:after="120" w:line="252" w:lineRule="auto"/>
              <w:contextualSpacing w:val="0"/>
              <w:rPr>
                <w:color w:val="000000" w:themeColor="text1"/>
                <w:lang w:eastAsia="ja-JP"/>
              </w:rPr>
            </w:pPr>
            <w:r w:rsidRPr="00723162">
              <w:rPr>
                <w:bCs/>
                <w:color w:val="000000" w:themeColor="text1"/>
                <w:sz w:val="20"/>
                <w:szCs w:val="20"/>
                <w:highlight w:val="yellow"/>
              </w:rPr>
              <w:t xml:space="preserve">FFS whether and how to define inter-RAT NR RRM requirements for LTE UEs with </w:t>
            </w:r>
            <w:proofErr w:type="spellStart"/>
            <w:r w:rsidRPr="00723162">
              <w:rPr>
                <w:bCs/>
                <w:color w:val="000000" w:themeColor="text1"/>
                <w:sz w:val="20"/>
                <w:szCs w:val="20"/>
                <w:highlight w:val="yellow"/>
              </w:rPr>
              <w:t>RedCap</w:t>
            </w:r>
            <w:proofErr w:type="spellEnd"/>
            <w:r w:rsidRPr="00723162">
              <w:rPr>
                <w:bCs/>
                <w:color w:val="000000" w:themeColor="text1"/>
                <w:sz w:val="20"/>
                <w:szCs w:val="20"/>
                <w:highlight w:val="yellow"/>
              </w:rPr>
              <w:t xml:space="preserve"> capabilities in IDLE/INACTIVE and CONNECTED states</w:t>
            </w:r>
          </w:p>
        </w:tc>
      </w:tr>
    </w:tbl>
    <w:p w14:paraId="5EAAADE1" w14:textId="2BA58103" w:rsidR="00FC226B" w:rsidRPr="000D0A61" w:rsidRDefault="003D5E92" w:rsidP="00FC226B">
      <w:pPr>
        <w:jc w:val="both"/>
        <w:rPr>
          <w:rFonts w:eastAsia="等线"/>
          <w:lang w:eastAsia="zh-CN"/>
        </w:rPr>
      </w:pPr>
      <w:r w:rsidRPr="003D5E92">
        <w:rPr>
          <w:rFonts w:eastAsiaTheme="minorEastAsia" w:hint="eastAsia"/>
          <w:lang w:eastAsia="zh-CN"/>
        </w:rPr>
        <w:t>As</w:t>
      </w:r>
      <w:r>
        <w:rPr>
          <w:rFonts w:eastAsiaTheme="minorEastAsia"/>
          <w:lang w:eastAsia="zh-CN"/>
        </w:rPr>
        <w:t xml:space="preserve"> </w:t>
      </w:r>
      <w:r w:rsidRPr="003D5E92">
        <w:rPr>
          <w:rFonts w:eastAsiaTheme="minorEastAsia" w:hint="eastAsia"/>
          <w:lang w:eastAsia="zh-CN"/>
        </w:rPr>
        <w:t>agreed</w:t>
      </w:r>
      <w:r>
        <w:rPr>
          <w:rFonts w:eastAsiaTheme="minorEastAsia"/>
          <w:lang w:eastAsia="zh-CN"/>
        </w:rPr>
        <w:t xml:space="preserve"> </w:t>
      </w:r>
      <w:r w:rsidRPr="003D5E92">
        <w:rPr>
          <w:rFonts w:eastAsiaTheme="minorEastAsia" w:hint="eastAsia"/>
          <w:lang w:eastAsia="zh-CN"/>
        </w:rPr>
        <w:t>in</w:t>
      </w:r>
      <w:r w:rsidRPr="003D5E92">
        <w:rPr>
          <w:rFonts w:eastAsiaTheme="minorEastAsia"/>
          <w:lang w:eastAsia="zh-CN"/>
        </w:rPr>
        <w:t xml:space="preserve"> </w:t>
      </w:r>
      <w:r w:rsidRPr="003D5E92">
        <w:rPr>
          <w:rFonts w:eastAsiaTheme="minorEastAsia" w:hint="eastAsia"/>
          <w:lang w:eastAsia="zh-CN"/>
        </w:rPr>
        <w:t>last</w:t>
      </w:r>
      <w:r w:rsidRPr="003D5E92">
        <w:rPr>
          <w:rFonts w:eastAsiaTheme="minorEastAsia"/>
          <w:lang w:eastAsia="zh-CN"/>
        </w:rPr>
        <w:t xml:space="preserve"> </w:t>
      </w:r>
      <w:r w:rsidRPr="003D5E92">
        <w:rPr>
          <w:rFonts w:eastAsiaTheme="minorEastAsia" w:hint="eastAsia"/>
          <w:lang w:eastAsia="zh-CN"/>
        </w:rPr>
        <w:t>meeting</w:t>
      </w:r>
      <w:r>
        <w:rPr>
          <w:rFonts w:eastAsia="等线" w:hint="eastAsia"/>
          <w:lang w:eastAsia="zh-CN"/>
        </w:rPr>
        <w:t>,</w:t>
      </w:r>
      <w:r>
        <w:rPr>
          <w:rFonts w:eastAsia="等线"/>
          <w:lang w:eastAsia="zh-CN"/>
        </w:rPr>
        <w:t xml:space="preserve"> </w:t>
      </w:r>
      <w:r w:rsidRPr="003D5E92">
        <w:rPr>
          <w:rFonts w:eastAsiaTheme="minorEastAsia"/>
          <w:lang w:eastAsia="zh-CN"/>
        </w:rPr>
        <w:t xml:space="preserve">RAN4 </w:t>
      </w:r>
      <w:r w:rsidR="00E27BC5">
        <w:rPr>
          <w:rFonts w:eastAsiaTheme="minorEastAsia"/>
          <w:lang w:eastAsia="zh-CN"/>
        </w:rPr>
        <w:t>will d</w:t>
      </w:r>
      <w:r w:rsidR="00E27BC5" w:rsidRPr="00E27BC5">
        <w:rPr>
          <w:rFonts w:eastAsiaTheme="minorEastAsia"/>
          <w:lang w:eastAsia="zh-CN"/>
        </w:rPr>
        <w:t>efine inter-RAT LTE RRM requirements in IDLE/INACTIVE and CONNECTED state</w:t>
      </w:r>
      <w:r w:rsidR="00E27BC5">
        <w:rPr>
          <w:rFonts w:eastAsiaTheme="minorEastAsia"/>
          <w:lang w:eastAsia="zh-CN"/>
        </w:rPr>
        <w:t>.</w:t>
      </w:r>
      <w:r w:rsidR="000D0A61">
        <w:rPr>
          <w:rFonts w:eastAsia="等线" w:hint="eastAsia"/>
          <w:lang w:eastAsia="zh-CN"/>
        </w:rPr>
        <w:t xml:space="preserve"> </w:t>
      </w:r>
      <w:r w:rsidR="00E27BC5">
        <w:rPr>
          <w:rFonts w:eastAsiaTheme="minorEastAsia"/>
          <w:lang w:val="en-US" w:eastAsia="zh-CN"/>
        </w:rPr>
        <w:t>R</w:t>
      </w:r>
      <w:r w:rsidR="00456916" w:rsidRPr="0044717B">
        <w:rPr>
          <w:rFonts w:eastAsiaTheme="minorEastAsia" w:hint="eastAsia"/>
          <w:lang w:val="en-US" w:eastAsia="zh-CN"/>
        </w:rPr>
        <w:t>egarding</w:t>
      </w:r>
      <w:r w:rsidR="00456916" w:rsidRPr="0044717B">
        <w:rPr>
          <w:rFonts w:eastAsiaTheme="minorEastAsia"/>
          <w:lang w:val="en-US" w:eastAsia="zh-CN"/>
        </w:rPr>
        <w:t xml:space="preserve"> the </w:t>
      </w:r>
      <w:r w:rsidR="00D625C7">
        <w:rPr>
          <w:rFonts w:eastAsiaTheme="minorEastAsia"/>
          <w:lang w:val="en-US" w:eastAsia="zh-CN"/>
        </w:rPr>
        <w:t>legacy</w:t>
      </w:r>
      <w:r w:rsidR="0044717B" w:rsidRPr="0044717B">
        <w:rPr>
          <w:rFonts w:eastAsiaTheme="minorEastAsia"/>
          <w:lang w:val="en-US" w:eastAsia="zh-CN"/>
        </w:rPr>
        <w:t xml:space="preserve"> </w:t>
      </w:r>
      <w:r w:rsidR="00456916" w:rsidRPr="0044717B">
        <w:rPr>
          <w:rFonts w:eastAsiaTheme="minorEastAsia"/>
          <w:lang w:val="en-US" w:eastAsia="zh-CN"/>
        </w:rPr>
        <w:t>UE</w:t>
      </w:r>
      <w:r w:rsidR="00D625C7">
        <w:rPr>
          <w:rFonts w:eastAsiaTheme="minorEastAsia"/>
          <w:lang w:val="en-US" w:eastAsia="zh-CN"/>
        </w:rPr>
        <w:t>s</w:t>
      </w:r>
      <w:r w:rsidR="00456916" w:rsidRPr="0044717B">
        <w:rPr>
          <w:rFonts w:eastAsiaTheme="minorEastAsia"/>
          <w:lang w:val="en-US" w:eastAsia="zh-CN"/>
        </w:rPr>
        <w:t xml:space="preserve"> with </w:t>
      </w:r>
      <w:r w:rsidR="0044717B" w:rsidRPr="0044717B">
        <w:rPr>
          <w:rFonts w:eastAsiaTheme="minorEastAsia"/>
          <w:lang w:val="en-US" w:eastAsia="zh-CN"/>
        </w:rPr>
        <w:t xml:space="preserve">LTE </w:t>
      </w:r>
      <w:r w:rsidR="00456916" w:rsidRPr="0044717B">
        <w:rPr>
          <w:rFonts w:eastAsiaTheme="minorEastAsia"/>
          <w:lang w:val="en-US" w:eastAsia="zh-CN"/>
        </w:rPr>
        <w:t>reduced capability or</w:t>
      </w:r>
      <w:r w:rsidR="00D625C7">
        <w:rPr>
          <w:rFonts w:eastAsiaTheme="minorEastAsia"/>
          <w:lang w:val="en-US" w:eastAsia="zh-CN"/>
        </w:rPr>
        <w:t xml:space="preserve"> low UE</w:t>
      </w:r>
      <w:r w:rsidR="00456916" w:rsidRPr="0044717B">
        <w:rPr>
          <w:rFonts w:eastAsiaTheme="minorEastAsia"/>
          <w:lang w:val="en-US" w:eastAsia="zh-CN"/>
        </w:rPr>
        <w:t xml:space="preserve"> </w:t>
      </w:r>
      <w:r w:rsidR="0044717B" w:rsidRPr="0044717B">
        <w:rPr>
          <w:rFonts w:eastAsiaTheme="minorEastAsia"/>
          <w:lang w:val="en-US" w:eastAsia="zh-CN"/>
        </w:rPr>
        <w:t>categor</w:t>
      </w:r>
      <w:r w:rsidR="00D625C7">
        <w:rPr>
          <w:rFonts w:eastAsiaTheme="minorEastAsia"/>
          <w:lang w:val="en-US" w:eastAsia="zh-CN"/>
        </w:rPr>
        <w:t>ies</w:t>
      </w:r>
      <w:r w:rsidR="0044717B" w:rsidRPr="0044717B">
        <w:rPr>
          <w:rFonts w:eastAsiaTheme="minorEastAsia"/>
          <w:lang w:val="en-US" w:eastAsia="zh-CN"/>
        </w:rPr>
        <w:t xml:space="preserve">, we see the demand of </w:t>
      </w:r>
      <w:r w:rsidR="00D625C7">
        <w:rPr>
          <w:rFonts w:eastAsiaTheme="minorEastAsia"/>
          <w:lang w:val="en-US" w:eastAsia="zh-CN"/>
        </w:rPr>
        <w:t xml:space="preserve">IoT </w:t>
      </w:r>
      <w:r w:rsidR="0044717B">
        <w:rPr>
          <w:rFonts w:eastAsiaTheme="minorEastAsia"/>
          <w:lang w:val="en-US" w:eastAsia="zh-CN"/>
        </w:rPr>
        <w:t>product</w:t>
      </w:r>
      <w:r w:rsidR="00D625C7">
        <w:rPr>
          <w:rFonts w:eastAsiaTheme="minorEastAsia"/>
          <w:lang w:val="en-US" w:eastAsia="zh-CN"/>
        </w:rPr>
        <w:t>s</w:t>
      </w:r>
      <w:r w:rsidR="0044717B">
        <w:rPr>
          <w:rFonts w:eastAsiaTheme="minorEastAsia"/>
          <w:lang w:val="en-US" w:eastAsia="zh-CN"/>
        </w:rPr>
        <w:t xml:space="preserve"> to support </w:t>
      </w:r>
      <w:r w:rsidR="0044717B" w:rsidRPr="0044717B">
        <w:rPr>
          <w:rFonts w:eastAsiaTheme="minorEastAsia"/>
          <w:lang w:val="en-US" w:eastAsia="zh-CN"/>
        </w:rPr>
        <w:t>LTE</w:t>
      </w:r>
      <w:r w:rsidR="0044717B">
        <w:rPr>
          <w:rFonts w:eastAsiaTheme="minorEastAsia"/>
          <w:lang w:val="en-US" w:eastAsia="zh-CN"/>
        </w:rPr>
        <w:t xml:space="preserve"> service</w:t>
      </w:r>
      <w:r w:rsidR="00D625C7">
        <w:rPr>
          <w:rFonts w:eastAsiaTheme="minorEastAsia"/>
          <w:lang w:val="en-US" w:eastAsia="zh-CN"/>
        </w:rPr>
        <w:t>s</w:t>
      </w:r>
      <w:r w:rsidR="00AF6CD5">
        <w:rPr>
          <w:rFonts w:eastAsiaTheme="minorEastAsia"/>
          <w:lang w:val="en-US" w:eastAsia="zh-CN"/>
        </w:rPr>
        <w:t xml:space="preserve"> </w:t>
      </w:r>
      <w:r w:rsidR="00AF6CD5" w:rsidRPr="00AF6CD5">
        <w:rPr>
          <w:rFonts w:eastAsiaTheme="minorEastAsia" w:hint="eastAsia"/>
          <w:lang w:val="en-US" w:eastAsia="zh-CN"/>
        </w:rPr>
        <w:t>and</w:t>
      </w:r>
      <w:r w:rsidR="00D625C7">
        <w:rPr>
          <w:rFonts w:eastAsiaTheme="minorEastAsia"/>
          <w:lang w:val="en-US" w:eastAsia="zh-CN"/>
        </w:rPr>
        <w:t xml:space="preserve"> </w:t>
      </w:r>
      <w:r w:rsidR="00AF6CD5" w:rsidRPr="00AF6CD5">
        <w:rPr>
          <w:rFonts w:eastAsiaTheme="minorEastAsia" w:hint="eastAsia"/>
          <w:lang w:val="en-US" w:eastAsia="zh-CN"/>
        </w:rPr>
        <w:t>d</w:t>
      </w:r>
      <w:r w:rsidR="00AF6CD5" w:rsidRPr="00AF6CD5">
        <w:rPr>
          <w:rFonts w:eastAsiaTheme="minorEastAsia"/>
          <w:lang w:val="en-US" w:eastAsia="zh-CN"/>
        </w:rPr>
        <w:t>ual mode terminal</w:t>
      </w:r>
      <w:r w:rsidR="00AF6CD5" w:rsidRPr="00AF6CD5">
        <w:rPr>
          <w:rFonts w:eastAsiaTheme="minorEastAsia" w:hint="eastAsia"/>
          <w:lang w:val="en-US" w:eastAsia="zh-CN"/>
        </w:rPr>
        <w:t>s</w:t>
      </w:r>
      <w:r w:rsidR="00AF6CD5">
        <w:rPr>
          <w:rFonts w:eastAsiaTheme="minorEastAsia"/>
          <w:lang w:val="en-US" w:eastAsia="zh-CN"/>
        </w:rPr>
        <w:t xml:space="preserve">. </w:t>
      </w:r>
      <w:r w:rsidR="00AF6CD5" w:rsidRPr="00AF6CD5">
        <w:rPr>
          <w:rFonts w:eastAsiaTheme="minorEastAsia" w:hint="eastAsia"/>
          <w:lang w:val="en-US" w:eastAsia="zh-CN"/>
        </w:rPr>
        <w:t>T</w:t>
      </w:r>
      <w:r w:rsidR="00D625C7">
        <w:rPr>
          <w:rFonts w:eastAsiaTheme="minorEastAsia"/>
          <w:lang w:val="en-US" w:eastAsia="zh-CN"/>
        </w:rPr>
        <w:t xml:space="preserve">wo </w:t>
      </w:r>
      <w:r w:rsidR="00AF6CD5" w:rsidRPr="00AF6CD5">
        <w:rPr>
          <w:rFonts w:eastAsiaTheme="minorEastAsia" w:hint="eastAsia"/>
          <w:lang w:val="en-US" w:eastAsia="zh-CN"/>
        </w:rPr>
        <w:t>modes</w:t>
      </w:r>
      <w:r w:rsidR="00D625C7">
        <w:rPr>
          <w:rFonts w:eastAsiaTheme="minorEastAsia"/>
          <w:lang w:val="en-US" w:eastAsia="zh-CN"/>
        </w:rPr>
        <w:t xml:space="preserve"> including NR and LTE may exist in the same UE</w:t>
      </w:r>
      <w:r w:rsidR="005C2997">
        <w:rPr>
          <w:rFonts w:eastAsiaTheme="minorEastAsia"/>
          <w:lang w:val="en-US" w:eastAsia="zh-CN"/>
        </w:rPr>
        <w:t xml:space="preserve"> for a long time, even </w:t>
      </w:r>
      <w:r w:rsidR="00D625C7">
        <w:rPr>
          <w:rFonts w:eastAsia="等线"/>
          <w:lang w:val="en-US" w:eastAsia="zh-CN"/>
        </w:rPr>
        <w:t>if</w:t>
      </w:r>
      <w:r w:rsidR="00D625C7" w:rsidRPr="003D5E92">
        <w:rPr>
          <w:rFonts w:eastAsia="等线"/>
          <w:lang w:val="en-US" w:eastAsia="zh-CN"/>
        </w:rPr>
        <w:t xml:space="preserve"> </w:t>
      </w:r>
      <w:r w:rsidR="005C2997">
        <w:rPr>
          <w:rFonts w:eastAsia="等线"/>
          <w:lang w:val="en-US" w:eastAsia="zh-CN"/>
        </w:rPr>
        <w:t xml:space="preserve">it is </w:t>
      </w:r>
      <w:r w:rsidR="00AF6CD5">
        <w:rPr>
          <w:rFonts w:eastAsia="等线" w:hint="eastAsia"/>
          <w:lang w:val="en-US" w:eastAsia="zh-CN"/>
        </w:rPr>
        <w:t>for</w:t>
      </w:r>
      <w:r w:rsidR="00AF6CD5">
        <w:rPr>
          <w:rFonts w:eastAsia="等线"/>
          <w:lang w:val="en-US" w:eastAsia="zh-CN"/>
        </w:rPr>
        <w:t xml:space="preserve"> </w:t>
      </w:r>
      <w:r w:rsidR="005C2997">
        <w:rPr>
          <w:rFonts w:eastAsia="等线"/>
          <w:lang w:val="en-US" w:eastAsia="zh-CN"/>
        </w:rPr>
        <w:t xml:space="preserve">a </w:t>
      </w:r>
      <w:proofErr w:type="spellStart"/>
      <w:r w:rsidR="00D625C7" w:rsidRPr="003D5E92">
        <w:rPr>
          <w:rFonts w:eastAsia="等线"/>
          <w:lang w:val="en-US" w:eastAsia="zh-CN"/>
        </w:rPr>
        <w:t>RedCap</w:t>
      </w:r>
      <w:proofErr w:type="spellEnd"/>
      <w:r w:rsidR="00D625C7" w:rsidRPr="003D5E92">
        <w:rPr>
          <w:rFonts w:eastAsia="等线"/>
          <w:lang w:val="en-US" w:eastAsia="zh-CN"/>
        </w:rPr>
        <w:t xml:space="preserve"> UE</w:t>
      </w:r>
      <w:r w:rsidR="005C2997">
        <w:rPr>
          <w:rFonts w:eastAsia="等线"/>
          <w:lang w:val="en-US" w:eastAsia="zh-CN"/>
        </w:rPr>
        <w:t xml:space="preserve">. </w:t>
      </w:r>
    </w:p>
    <w:p w14:paraId="60561C47" w14:textId="4FFAA2A8" w:rsidR="00FC226B" w:rsidRPr="00F8317C" w:rsidRDefault="005C2997" w:rsidP="00FC226B">
      <w:pPr>
        <w:jc w:val="both"/>
        <w:rPr>
          <w:rFonts w:eastAsia="等线"/>
          <w:lang w:eastAsia="zh-CN"/>
        </w:rPr>
      </w:pPr>
      <w:r>
        <w:rPr>
          <w:rFonts w:eastAsia="等线"/>
          <w:lang w:val="en-US" w:eastAsia="zh-CN"/>
        </w:rPr>
        <w:t xml:space="preserve">Considering the </w:t>
      </w:r>
      <w:r w:rsidR="00AF6CD5">
        <w:rPr>
          <w:rFonts w:eastAsia="等线"/>
          <w:lang w:val="en-US" w:eastAsia="zh-CN"/>
        </w:rPr>
        <w:t>backward c</w:t>
      </w:r>
      <w:r w:rsidRPr="005C2997">
        <w:rPr>
          <w:rFonts w:eastAsia="等线"/>
          <w:lang w:val="en-US" w:eastAsia="zh-CN"/>
        </w:rPr>
        <w:t>ompatibility</w:t>
      </w:r>
      <w:r>
        <w:rPr>
          <w:rFonts w:eastAsia="等线" w:hint="eastAsia"/>
          <w:lang w:val="en-US" w:eastAsia="zh-CN"/>
        </w:rPr>
        <w:t>,</w:t>
      </w:r>
      <w:r w:rsidRPr="005C2997">
        <w:rPr>
          <w:rFonts w:eastAsia="等线"/>
          <w:lang w:val="en-US" w:eastAsia="zh-CN"/>
        </w:rPr>
        <w:t xml:space="preserve"> </w:t>
      </w:r>
      <w:r>
        <w:rPr>
          <w:rFonts w:eastAsia="等线"/>
          <w:lang w:val="en-US" w:eastAsia="zh-CN"/>
        </w:rPr>
        <w:t xml:space="preserve">RAN4 needs to </w:t>
      </w:r>
      <w:r w:rsidRPr="003D5E92">
        <w:rPr>
          <w:rFonts w:eastAsia="等线"/>
          <w:lang w:val="en-US" w:eastAsia="zh-CN"/>
        </w:rPr>
        <w:t xml:space="preserve">define inter-RAT RRM requirements on LTE for </w:t>
      </w:r>
      <w:proofErr w:type="spellStart"/>
      <w:r w:rsidRPr="003D5E92">
        <w:rPr>
          <w:rFonts w:eastAsia="等线"/>
          <w:lang w:val="en-US" w:eastAsia="zh-CN"/>
        </w:rPr>
        <w:t>RedCap</w:t>
      </w:r>
      <w:proofErr w:type="spellEnd"/>
      <w:r w:rsidRPr="003D5E92">
        <w:rPr>
          <w:rFonts w:eastAsia="等线"/>
          <w:lang w:val="en-US" w:eastAsia="zh-CN"/>
        </w:rPr>
        <w:t xml:space="preserve"> UE in Rel-17</w:t>
      </w:r>
      <w:r>
        <w:rPr>
          <w:rFonts w:eastAsia="等线"/>
          <w:lang w:val="en-US" w:eastAsia="zh-CN"/>
        </w:rPr>
        <w:t>.</w:t>
      </w:r>
      <w:r w:rsidR="00E27BC5">
        <w:rPr>
          <w:rFonts w:eastAsia="等线"/>
          <w:lang w:val="en-US" w:eastAsia="zh-CN"/>
        </w:rPr>
        <w:t xml:space="preserve"> Similarly, inter-RAT NR RRM requirements for UE</w:t>
      </w:r>
      <w:r w:rsidR="00E27BC5" w:rsidRPr="00A1642A">
        <w:rPr>
          <w:bCs/>
          <w:color w:val="000000" w:themeColor="text1"/>
        </w:rPr>
        <w:t xml:space="preserve"> with </w:t>
      </w:r>
      <w:proofErr w:type="spellStart"/>
      <w:r w:rsidR="00E27BC5" w:rsidRPr="00A1642A">
        <w:rPr>
          <w:bCs/>
          <w:color w:val="000000" w:themeColor="text1"/>
        </w:rPr>
        <w:t>RedCap</w:t>
      </w:r>
      <w:proofErr w:type="spellEnd"/>
      <w:r w:rsidR="00E27BC5" w:rsidRPr="00A1642A">
        <w:rPr>
          <w:bCs/>
          <w:color w:val="000000" w:themeColor="text1"/>
        </w:rPr>
        <w:t xml:space="preserve"> capabilities</w:t>
      </w:r>
      <w:r w:rsidR="00E27BC5">
        <w:rPr>
          <w:rFonts w:eastAsia="等线"/>
          <w:lang w:val="en-US" w:eastAsia="zh-CN"/>
        </w:rPr>
        <w:t xml:space="preserve"> </w:t>
      </w:r>
      <w:r w:rsidR="00FC226B">
        <w:rPr>
          <w:rFonts w:eastAsia="等线"/>
          <w:lang w:val="en-US" w:eastAsia="zh-CN"/>
        </w:rPr>
        <w:t xml:space="preserve">are also needed, when UE works in </w:t>
      </w:r>
      <w:r w:rsidR="00E27BC5">
        <w:rPr>
          <w:rFonts w:eastAsia="等线"/>
          <w:lang w:val="en-US" w:eastAsia="zh-CN"/>
        </w:rPr>
        <w:t>LTE only mode</w:t>
      </w:r>
      <w:r w:rsidR="00FC226B">
        <w:rPr>
          <w:rFonts w:eastAsia="等线"/>
          <w:lang w:val="en-US" w:eastAsia="zh-CN"/>
        </w:rPr>
        <w:t xml:space="preserve">. Otherwise, </w:t>
      </w:r>
      <w:r w:rsidR="00FC226B">
        <w:rPr>
          <w:rFonts w:eastAsiaTheme="minorEastAsia"/>
          <w:lang w:val="en-US" w:eastAsia="zh-CN"/>
        </w:rPr>
        <w:t>no</w:t>
      </w:r>
      <w:r w:rsidR="00FC226B" w:rsidRPr="007965A8">
        <w:rPr>
          <w:rFonts w:eastAsiaTheme="minorEastAsia"/>
          <w:lang w:val="en-US" w:eastAsia="zh-CN"/>
        </w:rPr>
        <w:t xml:space="preserve"> int</w:t>
      </w:r>
      <w:r w:rsidR="00FC226B">
        <w:rPr>
          <w:rFonts w:eastAsiaTheme="minorEastAsia"/>
          <w:lang w:val="en-US" w:eastAsia="zh-CN"/>
        </w:rPr>
        <w:t>er</w:t>
      </w:r>
      <w:r w:rsidR="00FC226B" w:rsidRPr="007965A8">
        <w:rPr>
          <w:rFonts w:eastAsiaTheme="minorEastAsia"/>
          <w:lang w:val="en-US" w:eastAsia="zh-CN"/>
        </w:rPr>
        <w:t>-</w:t>
      </w:r>
      <w:r w:rsidR="00FC226B">
        <w:rPr>
          <w:rFonts w:eastAsiaTheme="minorEastAsia"/>
          <w:lang w:val="en-US" w:eastAsia="zh-CN"/>
        </w:rPr>
        <w:t xml:space="preserve">RAT NR </w:t>
      </w:r>
      <w:r w:rsidR="00FC226B" w:rsidRPr="007965A8">
        <w:rPr>
          <w:rFonts w:eastAsiaTheme="minorEastAsia"/>
          <w:lang w:val="en-US" w:eastAsia="zh-CN"/>
        </w:rPr>
        <w:t>requirements</w:t>
      </w:r>
      <w:r w:rsidR="00FC226B">
        <w:rPr>
          <w:rFonts w:eastAsiaTheme="minorEastAsia"/>
          <w:lang w:val="en-US" w:eastAsia="zh-CN"/>
        </w:rPr>
        <w:t xml:space="preserve"> will</w:t>
      </w:r>
      <w:r w:rsidR="00FC226B" w:rsidRPr="007965A8">
        <w:rPr>
          <w:rFonts w:eastAsiaTheme="minorEastAsia"/>
          <w:lang w:val="en-US" w:eastAsia="zh-CN"/>
        </w:rPr>
        <w:t xml:space="preserve"> limit the Redcap UE application. </w:t>
      </w:r>
    </w:p>
    <w:p w14:paraId="32362B4F" w14:textId="1186D609" w:rsidR="00C5641B" w:rsidRDefault="0017246C" w:rsidP="00C5641B">
      <w:pPr>
        <w:jc w:val="both"/>
        <w:rPr>
          <w:rFonts w:ascii="等线" w:eastAsia="等线" w:hAnsi="等线"/>
          <w:b/>
          <w:lang w:eastAsia="zh-CN"/>
        </w:rPr>
      </w:pPr>
      <w:r w:rsidRPr="00FC226B">
        <w:rPr>
          <w:rFonts w:eastAsiaTheme="minorEastAsia"/>
          <w:b/>
          <w:lang w:eastAsia="zh-CN"/>
        </w:rPr>
        <w:t xml:space="preserve">Proposal </w:t>
      </w:r>
      <w:r w:rsidR="00FC226B" w:rsidRPr="00FC226B">
        <w:rPr>
          <w:rFonts w:eastAsiaTheme="minorEastAsia"/>
          <w:b/>
          <w:lang w:eastAsia="zh-CN"/>
        </w:rPr>
        <w:t>1</w:t>
      </w:r>
      <w:r w:rsidRPr="00FC226B">
        <w:rPr>
          <w:rFonts w:eastAsiaTheme="minorEastAsia"/>
          <w:b/>
          <w:lang w:eastAsia="zh-CN"/>
        </w:rPr>
        <w:t>:</w:t>
      </w:r>
      <w:r w:rsidR="00765605" w:rsidRPr="00FC226B">
        <w:rPr>
          <w:rFonts w:eastAsiaTheme="minorEastAsia"/>
          <w:b/>
          <w:lang w:eastAsia="zh-CN"/>
        </w:rPr>
        <w:t xml:space="preserve"> </w:t>
      </w:r>
      <w:r w:rsidR="00C5641B">
        <w:rPr>
          <w:rFonts w:eastAsiaTheme="minorEastAsia"/>
          <w:b/>
          <w:lang w:eastAsia="zh-CN"/>
        </w:rPr>
        <w:t>C</w:t>
      </w:r>
      <w:r w:rsidR="00C5641B" w:rsidRPr="00FC226B">
        <w:rPr>
          <w:rFonts w:eastAsiaTheme="minorEastAsia" w:hint="eastAsia"/>
          <w:b/>
          <w:lang w:eastAsia="zh-CN"/>
        </w:rPr>
        <w:t>onsidering</w:t>
      </w:r>
      <w:r w:rsidR="00C5641B" w:rsidRPr="00FC226B">
        <w:rPr>
          <w:rFonts w:eastAsiaTheme="minorEastAsia"/>
          <w:b/>
          <w:lang w:eastAsia="zh-CN"/>
        </w:rPr>
        <w:t xml:space="preserve"> the demand of dual mode terminals, </w:t>
      </w:r>
      <w:r w:rsidR="00C5641B" w:rsidRPr="00FC226B">
        <w:rPr>
          <w:rFonts w:eastAsiaTheme="minorEastAsia" w:hint="eastAsia"/>
          <w:b/>
          <w:lang w:eastAsia="zh-CN"/>
        </w:rPr>
        <w:t>RAN4</w:t>
      </w:r>
      <w:r w:rsidR="00C5641B" w:rsidRPr="00FC226B">
        <w:rPr>
          <w:rFonts w:eastAsiaTheme="minorEastAsia"/>
          <w:b/>
          <w:lang w:eastAsia="zh-CN"/>
        </w:rPr>
        <w:t xml:space="preserve"> </w:t>
      </w:r>
      <w:r w:rsidR="00C5641B" w:rsidRPr="00FC226B">
        <w:rPr>
          <w:rFonts w:eastAsiaTheme="minorEastAsia" w:hint="eastAsia"/>
          <w:b/>
          <w:lang w:eastAsia="zh-CN"/>
        </w:rPr>
        <w:t>to</w:t>
      </w:r>
      <w:r w:rsidR="00C5641B" w:rsidRPr="00FC226B">
        <w:rPr>
          <w:rFonts w:eastAsiaTheme="minorEastAsia"/>
          <w:b/>
          <w:lang w:eastAsia="zh-CN"/>
        </w:rPr>
        <w:t xml:space="preserve"> define</w:t>
      </w:r>
      <w:r w:rsidR="00FC226B" w:rsidRPr="00FC226B">
        <w:rPr>
          <w:rFonts w:eastAsiaTheme="minorEastAsia"/>
          <w:b/>
          <w:lang w:eastAsia="zh-CN"/>
        </w:rPr>
        <w:t xml:space="preserve"> inter-RAT NR RRM requirements for LTE UEs with </w:t>
      </w:r>
      <w:proofErr w:type="spellStart"/>
      <w:r w:rsidR="00FC226B" w:rsidRPr="00FC226B">
        <w:rPr>
          <w:rFonts w:eastAsiaTheme="minorEastAsia"/>
          <w:b/>
          <w:lang w:eastAsia="zh-CN"/>
        </w:rPr>
        <w:t>RedCap</w:t>
      </w:r>
      <w:proofErr w:type="spellEnd"/>
      <w:r w:rsidR="00FC226B" w:rsidRPr="00FC226B">
        <w:rPr>
          <w:rFonts w:eastAsiaTheme="minorEastAsia"/>
          <w:b/>
          <w:lang w:eastAsia="zh-CN"/>
        </w:rPr>
        <w:t xml:space="preserve"> capabilities in IDLE/INACTIVE and CONNECTED states</w:t>
      </w:r>
      <w:r w:rsidR="00C5641B">
        <w:rPr>
          <w:rFonts w:ascii="等线" w:eastAsia="等线" w:hAnsi="等线" w:hint="eastAsia"/>
          <w:b/>
          <w:lang w:eastAsia="zh-CN"/>
        </w:rPr>
        <w:t>.</w:t>
      </w:r>
    </w:p>
    <w:p w14:paraId="3A3A0679" w14:textId="6DA801A7" w:rsidR="000D0A61" w:rsidRPr="000D0A61" w:rsidRDefault="00FE608B" w:rsidP="00C5641B">
      <w:pPr>
        <w:jc w:val="both"/>
        <w:rPr>
          <w:rFonts w:eastAsia="等线"/>
          <w:lang w:val="en-US" w:eastAsia="zh-CN"/>
        </w:rPr>
      </w:pPr>
      <w:r w:rsidRPr="000D0A61">
        <w:rPr>
          <w:rFonts w:eastAsia="等线"/>
          <w:lang w:val="en-US" w:eastAsia="zh-CN"/>
        </w:rPr>
        <w:t xml:space="preserve">RAN4 can continue to discuss how to define inter-RAT NR RRM requirements for LTE UEs with </w:t>
      </w:r>
      <w:proofErr w:type="spellStart"/>
      <w:r w:rsidRPr="000D0A61">
        <w:rPr>
          <w:rFonts w:eastAsia="等线"/>
          <w:lang w:val="en-US" w:eastAsia="zh-CN"/>
        </w:rPr>
        <w:t>RedCap</w:t>
      </w:r>
      <w:proofErr w:type="spellEnd"/>
      <w:r w:rsidRPr="000D0A61">
        <w:rPr>
          <w:rFonts w:eastAsia="等线"/>
          <w:lang w:val="en-US" w:eastAsia="zh-CN"/>
        </w:rPr>
        <w:t xml:space="preserve"> capabilities in IDLE/INACTIVE and CONNECTED states</w:t>
      </w:r>
      <w:r w:rsidRPr="000D0A61">
        <w:rPr>
          <w:rFonts w:eastAsia="等线" w:hint="eastAsia"/>
          <w:lang w:val="en-US" w:eastAsia="zh-CN"/>
        </w:rPr>
        <w:t>.</w:t>
      </w:r>
      <w:r w:rsidR="00AB4D3E" w:rsidRPr="000D0A61">
        <w:rPr>
          <w:rFonts w:eastAsia="等线"/>
          <w:lang w:val="en-US" w:eastAsia="zh-CN"/>
        </w:rPr>
        <w:t xml:space="preserve"> </w:t>
      </w:r>
      <w:r w:rsidR="00AB4D3E" w:rsidRPr="000D0A61">
        <w:rPr>
          <w:rFonts w:eastAsia="等线" w:hint="eastAsia"/>
          <w:lang w:val="en-US" w:eastAsia="zh-CN"/>
        </w:rPr>
        <w:t>Before</w:t>
      </w:r>
      <w:r w:rsidR="00AB4D3E" w:rsidRPr="000D0A61">
        <w:rPr>
          <w:rFonts w:eastAsia="等线"/>
          <w:lang w:val="en-US" w:eastAsia="zh-CN"/>
        </w:rPr>
        <w:t xml:space="preserve"> </w:t>
      </w:r>
      <w:r w:rsidR="00AB4D3E" w:rsidRPr="000D0A61">
        <w:rPr>
          <w:rFonts w:eastAsia="等线" w:hint="eastAsia"/>
          <w:lang w:val="en-US" w:eastAsia="zh-CN"/>
        </w:rPr>
        <w:t>that</w:t>
      </w:r>
      <w:r w:rsidR="00AB4D3E" w:rsidRPr="000D0A61">
        <w:rPr>
          <w:rFonts w:eastAsia="等线" w:hint="eastAsia"/>
          <w:lang w:val="en-US" w:eastAsia="zh-CN"/>
        </w:rPr>
        <w:t>，</w:t>
      </w:r>
      <w:r w:rsidR="00AB4D3E" w:rsidRPr="000D0A61">
        <w:rPr>
          <w:rFonts w:eastAsia="等线"/>
          <w:lang w:val="en-US" w:eastAsia="zh-CN"/>
        </w:rPr>
        <w:t>the UE categories or UE capabilities should be clarified  for such LTE UEs with Redcap capabilities, e.g., LTE cat 1bis or MTC</w:t>
      </w:r>
      <w:r w:rsidR="000D0A61">
        <w:rPr>
          <w:rFonts w:eastAsia="等线"/>
          <w:lang w:val="en-US" w:eastAsia="zh-CN"/>
        </w:rPr>
        <w:t>, mobile phone or IoT products</w:t>
      </w:r>
      <w:r w:rsidR="00AB4D3E" w:rsidRPr="000D0A61">
        <w:rPr>
          <w:rFonts w:eastAsia="等线"/>
          <w:lang w:val="en-US" w:eastAsia="zh-CN"/>
        </w:rPr>
        <w:t xml:space="preserve">. </w:t>
      </w:r>
      <w:r w:rsidR="000D0A61">
        <w:rPr>
          <w:rFonts w:eastAsia="等线"/>
          <w:lang w:val="en-US" w:eastAsia="zh-CN"/>
        </w:rPr>
        <w:t xml:space="preserve">Then we can decide the baseline </w:t>
      </w:r>
      <w:r w:rsidR="00394775">
        <w:rPr>
          <w:rFonts w:eastAsia="等线"/>
          <w:lang w:val="en-US" w:eastAsia="zh-CN"/>
        </w:rPr>
        <w:t xml:space="preserve">assumptions </w:t>
      </w:r>
      <w:r w:rsidR="000D0A61">
        <w:rPr>
          <w:rFonts w:eastAsia="等线"/>
          <w:lang w:val="en-US" w:eastAsia="zh-CN"/>
        </w:rPr>
        <w:t>for such UE requirements.</w:t>
      </w:r>
    </w:p>
    <w:p w14:paraId="39619E20" w14:textId="0A14F420" w:rsidR="00C5641B" w:rsidRPr="000D0A61" w:rsidRDefault="000D0A61" w:rsidP="00C5641B">
      <w:pPr>
        <w:jc w:val="both"/>
        <w:rPr>
          <w:rFonts w:ascii="等线" w:eastAsia="等线" w:hAnsi="等线"/>
          <w:b/>
          <w:lang w:eastAsia="zh-CN"/>
        </w:rPr>
      </w:pPr>
      <w:r w:rsidRPr="00FC226B">
        <w:rPr>
          <w:rFonts w:eastAsiaTheme="minorEastAsia"/>
          <w:b/>
          <w:lang w:eastAsia="zh-CN"/>
        </w:rPr>
        <w:t xml:space="preserve">Proposal </w:t>
      </w:r>
      <w:r>
        <w:rPr>
          <w:rFonts w:eastAsiaTheme="minorEastAsia"/>
          <w:b/>
          <w:lang w:eastAsia="zh-CN"/>
        </w:rPr>
        <w:t>2</w:t>
      </w:r>
      <w:r w:rsidRPr="00FC226B">
        <w:rPr>
          <w:rFonts w:eastAsiaTheme="minorEastAsia"/>
          <w:b/>
          <w:lang w:eastAsia="zh-CN"/>
        </w:rPr>
        <w:t xml:space="preserve">: </w:t>
      </w:r>
      <w:r w:rsidR="00394775">
        <w:rPr>
          <w:rFonts w:eastAsiaTheme="minorEastAsia"/>
          <w:b/>
          <w:lang w:eastAsia="zh-CN"/>
        </w:rPr>
        <w:t>C</w:t>
      </w:r>
      <w:r>
        <w:rPr>
          <w:rFonts w:eastAsiaTheme="minorEastAsia"/>
          <w:b/>
          <w:lang w:eastAsia="zh-CN"/>
        </w:rPr>
        <w:t xml:space="preserve">larify </w:t>
      </w:r>
      <w:r w:rsidR="00394775">
        <w:rPr>
          <w:rFonts w:eastAsiaTheme="minorEastAsia"/>
          <w:b/>
          <w:lang w:eastAsia="zh-CN"/>
        </w:rPr>
        <w:t xml:space="preserve">the baseline assumption of LTE UEs with </w:t>
      </w:r>
      <w:proofErr w:type="spellStart"/>
      <w:r w:rsidR="00394775" w:rsidRPr="00FC226B">
        <w:rPr>
          <w:rFonts w:eastAsiaTheme="minorEastAsia"/>
          <w:b/>
          <w:lang w:eastAsia="zh-CN"/>
        </w:rPr>
        <w:t>RedCap</w:t>
      </w:r>
      <w:proofErr w:type="spellEnd"/>
      <w:r w:rsidR="00394775" w:rsidRPr="00FC226B">
        <w:rPr>
          <w:rFonts w:eastAsiaTheme="minorEastAsia"/>
          <w:b/>
          <w:lang w:eastAsia="zh-CN"/>
        </w:rPr>
        <w:t xml:space="preserve"> capabilities</w:t>
      </w:r>
      <w:r w:rsidR="00394775">
        <w:rPr>
          <w:rFonts w:eastAsiaTheme="minorEastAsia"/>
          <w:b/>
          <w:lang w:eastAsia="zh-CN"/>
        </w:rPr>
        <w:t xml:space="preserve">, e.g., LTE UE categories, UE types. </w:t>
      </w:r>
    </w:p>
    <w:p w14:paraId="21BF0336" w14:textId="4726A6AA" w:rsidR="00A32F61" w:rsidRDefault="00C632CC" w:rsidP="00A32F61">
      <w:pPr>
        <w:pStyle w:val="1"/>
        <w:rPr>
          <w:lang w:val="en-US"/>
        </w:rPr>
      </w:pPr>
      <w:r>
        <w:rPr>
          <w:lang w:val="en-US"/>
        </w:rPr>
        <w:lastRenderedPageBreak/>
        <w:t>Conclusion</w:t>
      </w:r>
    </w:p>
    <w:p w14:paraId="7F89D788" w14:textId="7E792F35" w:rsidR="00004D47" w:rsidRPr="00004D47" w:rsidRDefault="00004D47" w:rsidP="00004D47">
      <w:pPr>
        <w:rPr>
          <w:rFonts w:eastAsia="等线"/>
          <w:lang w:val="en-US" w:eastAsia="zh-CN"/>
        </w:rPr>
      </w:pPr>
      <w:r>
        <w:rPr>
          <w:rFonts w:eastAsiaTheme="minorEastAsia"/>
          <w:lang w:val="en-US" w:eastAsia="zh-CN"/>
        </w:rPr>
        <w:t>In this paper, we further propose the following proposals:</w:t>
      </w:r>
    </w:p>
    <w:p w14:paraId="0A727F24" w14:textId="7BD6EE88" w:rsidR="00004D47" w:rsidRDefault="00004D47" w:rsidP="00004D47">
      <w:pPr>
        <w:jc w:val="both"/>
        <w:rPr>
          <w:rFonts w:ascii="等线" w:eastAsia="等线" w:hAnsi="等线"/>
          <w:b/>
          <w:lang w:eastAsia="zh-CN"/>
        </w:rPr>
      </w:pPr>
      <w:r w:rsidRPr="00FC226B">
        <w:rPr>
          <w:rFonts w:eastAsiaTheme="minorEastAsia"/>
          <w:b/>
          <w:lang w:eastAsia="zh-CN"/>
        </w:rPr>
        <w:t xml:space="preserve">Proposal 1: </w:t>
      </w:r>
      <w:r>
        <w:rPr>
          <w:rFonts w:eastAsiaTheme="minorEastAsia"/>
          <w:b/>
          <w:lang w:eastAsia="zh-CN"/>
        </w:rPr>
        <w:t>C</w:t>
      </w:r>
      <w:r w:rsidRPr="00FC226B">
        <w:rPr>
          <w:rFonts w:eastAsiaTheme="minorEastAsia" w:hint="eastAsia"/>
          <w:b/>
          <w:lang w:eastAsia="zh-CN"/>
        </w:rPr>
        <w:t>onsidering</w:t>
      </w:r>
      <w:r w:rsidRPr="00FC226B">
        <w:rPr>
          <w:rFonts w:eastAsiaTheme="minorEastAsia"/>
          <w:b/>
          <w:lang w:eastAsia="zh-CN"/>
        </w:rPr>
        <w:t xml:space="preserve"> the demand of dual mode terminals, </w:t>
      </w:r>
      <w:r w:rsidRPr="00FC226B">
        <w:rPr>
          <w:rFonts w:eastAsiaTheme="minorEastAsia" w:hint="eastAsia"/>
          <w:b/>
          <w:lang w:eastAsia="zh-CN"/>
        </w:rPr>
        <w:t>RAN4</w:t>
      </w:r>
      <w:r w:rsidRPr="00FC226B">
        <w:rPr>
          <w:rFonts w:eastAsiaTheme="minorEastAsia"/>
          <w:b/>
          <w:lang w:eastAsia="zh-CN"/>
        </w:rPr>
        <w:t xml:space="preserve"> </w:t>
      </w:r>
      <w:r w:rsidRPr="00FC226B">
        <w:rPr>
          <w:rFonts w:eastAsiaTheme="minorEastAsia" w:hint="eastAsia"/>
          <w:b/>
          <w:lang w:eastAsia="zh-CN"/>
        </w:rPr>
        <w:t>to</w:t>
      </w:r>
      <w:r w:rsidRPr="00FC226B">
        <w:rPr>
          <w:rFonts w:eastAsiaTheme="minorEastAsia"/>
          <w:b/>
          <w:lang w:eastAsia="zh-CN"/>
        </w:rPr>
        <w:t xml:space="preserve"> define inter-RAT NR RRM requirements for LTE UEs with </w:t>
      </w:r>
      <w:proofErr w:type="spellStart"/>
      <w:r w:rsidRPr="00FC226B">
        <w:rPr>
          <w:rFonts w:eastAsiaTheme="minorEastAsia"/>
          <w:b/>
          <w:lang w:eastAsia="zh-CN"/>
        </w:rPr>
        <w:t>RedCap</w:t>
      </w:r>
      <w:proofErr w:type="spellEnd"/>
      <w:r w:rsidRPr="00FC226B">
        <w:rPr>
          <w:rFonts w:eastAsiaTheme="minorEastAsia"/>
          <w:b/>
          <w:lang w:eastAsia="zh-CN"/>
        </w:rPr>
        <w:t xml:space="preserve"> capabilities in IDLE/INACTIVE and CONNECTED states</w:t>
      </w:r>
      <w:r>
        <w:rPr>
          <w:rFonts w:ascii="等线" w:eastAsia="等线" w:hAnsi="等线" w:hint="eastAsia"/>
          <w:b/>
          <w:lang w:eastAsia="zh-CN"/>
        </w:rPr>
        <w:t>.</w:t>
      </w:r>
    </w:p>
    <w:p w14:paraId="1F350E02" w14:textId="77777777" w:rsidR="00004D47" w:rsidRDefault="00004D47" w:rsidP="00004D47">
      <w:pPr>
        <w:jc w:val="both"/>
        <w:rPr>
          <w:rFonts w:ascii="等线" w:eastAsia="等线" w:hAnsi="等线"/>
          <w:b/>
          <w:lang w:eastAsia="zh-CN"/>
        </w:rPr>
      </w:pPr>
      <w:r w:rsidRPr="00FC226B">
        <w:rPr>
          <w:rFonts w:eastAsiaTheme="minorEastAsia"/>
          <w:b/>
          <w:lang w:eastAsia="zh-CN"/>
        </w:rPr>
        <w:t xml:space="preserve">Proposal </w:t>
      </w:r>
      <w:r>
        <w:rPr>
          <w:rFonts w:eastAsiaTheme="minorEastAsia"/>
          <w:b/>
          <w:lang w:eastAsia="zh-CN"/>
        </w:rPr>
        <w:t>2</w:t>
      </w:r>
      <w:r w:rsidRPr="00FC226B">
        <w:rPr>
          <w:rFonts w:eastAsiaTheme="minorEastAsia"/>
          <w:b/>
          <w:lang w:eastAsia="zh-CN"/>
        </w:rPr>
        <w:t xml:space="preserve">: </w:t>
      </w:r>
      <w:r>
        <w:rPr>
          <w:rFonts w:eastAsiaTheme="minorEastAsia"/>
          <w:b/>
          <w:lang w:eastAsia="zh-CN"/>
        </w:rPr>
        <w:t xml:space="preserve">Clarify the baseline assumption of LTE UEs with </w:t>
      </w:r>
      <w:proofErr w:type="spellStart"/>
      <w:r w:rsidRPr="00FC226B">
        <w:rPr>
          <w:rFonts w:eastAsiaTheme="minorEastAsia"/>
          <w:b/>
          <w:lang w:eastAsia="zh-CN"/>
        </w:rPr>
        <w:t>RedCap</w:t>
      </w:r>
      <w:proofErr w:type="spellEnd"/>
      <w:r w:rsidRPr="00FC226B">
        <w:rPr>
          <w:rFonts w:eastAsiaTheme="minorEastAsia"/>
          <w:b/>
          <w:lang w:eastAsia="zh-CN"/>
        </w:rPr>
        <w:t xml:space="preserve"> capabilities</w:t>
      </w:r>
      <w:r>
        <w:rPr>
          <w:rFonts w:eastAsiaTheme="minorEastAsia"/>
          <w:b/>
          <w:lang w:eastAsia="zh-CN"/>
        </w:rPr>
        <w:t xml:space="preserve">, e.g., LTE UE categories, UE types. </w:t>
      </w:r>
    </w:p>
    <w:p w14:paraId="0C633F9D" w14:textId="386D47EE" w:rsidR="00797CE5" w:rsidRDefault="00797CE5" w:rsidP="006050F7">
      <w:pPr>
        <w:pStyle w:val="1"/>
        <w:numPr>
          <w:ilvl w:val="0"/>
          <w:numId w:val="0"/>
        </w:numPr>
        <w:rPr>
          <w:lang w:val="en-US"/>
        </w:rPr>
      </w:pPr>
      <w:r>
        <w:rPr>
          <w:lang w:val="en-US"/>
        </w:rPr>
        <w:t>References</w:t>
      </w:r>
    </w:p>
    <w:p w14:paraId="6B54C61A" w14:textId="629E60DB" w:rsidR="00A350BD" w:rsidRDefault="00A350BD" w:rsidP="00A350BD">
      <w:pPr>
        <w:rPr>
          <w:lang w:val="en-US"/>
        </w:rPr>
      </w:pPr>
      <w:r>
        <w:rPr>
          <w:lang w:val="en-US"/>
        </w:rPr>
        <w:t>[1] R4-21</w:t>
      </w:r>
      <w:r w:rsidR="004870CB">
        <w:rPr>
          <w:lang w:val="en-US"/>
        </w:rPr>
        <w:t>15358</w:t>
      </w:r>
      <w:r>
        <w:rPr>
          <w:lang w:val="en-US"/>
        </w:rPr>
        <w:t xml:space="preserve">, </w:t>
      </w:r>
      <w:r w:rsidRPr="00F90FFD">
        <w:rPr>
          <w:lang w:val="en-US"/>
        </w:rPr>
        <w:t xml:space="preserve">WF on </w:t>
      </w:r>
      <w:proofErr w:type="spellStart"/>
      <w:r w:rsidRPr="00F90FFD">
        <w:rPr>
          <w:lang w:val="en-US"/>
        </w:rPr>
        <w:t>RedCap</w:t>
      </w:r>
      <w:proofErr w:type="spellEnd"/>
      <w:r w:rsidRPr="00F90FFD">
        <w:rPr>
          <w:lang w:val="en-US"/>
        </w:rPr>
        <w:t xml:space="preserve"> RRM requirements</w:t>
      </w:r>
      <w:r>
        <w:rPr>
          <w:lang w:val="en-US"/>
        </w:rPr>
        <w:t>, RAN4#</w:t>
      </w:r>
      <w:r w:rsidR="004870CB">
        <w:rPr>
          <w:lang w:val="en-US"/>
        </w:rPr>
        <w:t>100</w:t>
      </w:r>
      <w:r>
        <w:rPr>
          <w:lang w:val="en-US"/>
        </w:rPr>
        <w:t>e</w:t>
      </w:r>
    </w:p>
    <w:p w14:paraId="11B6BB53" w14:textId="64B18EF4" w:rsidR="00A717C4" w:rsidRDefault="00A717C4" w:rsidP="00A350BD">
      <w:pPr>
        <w:rPr>
          <w:lang w:val="en-US"/>
        </w:rPr>
      </w:pPr>
    </w:p>
    <w:sectPr w:rsidR="00A717C4"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292FB" w14:textId="77777777" w:rsidR="00926CAB" w:rsidRDefault="00926CAB">
      <w:r>
        <w:separator/>
      </w:r>
    </w:p>
  </w:endnote>
  <w:endnote w:type="continuationSeparator" w:id="0">
    <w:p w14:paraId="047025ED" w14:textId="77777777" w:rsidR="00926CAB" w:rsidRDefault="00926CAB">
      <w:r>
        <w:continuationSeparator/>
      </w:r>
    </w:p>
  </w:endnote>
  <w:endnote w:type="continuationNotice" w:id="1">
    <w:p w14:paraId="072615F5" w14:textId="77777777" w:rsidR="00926CAB" w:rsidRDefault="00926C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8</w:t>
    </w:r>
    <w:r>
      <w:rPr>
        <w:rStyle w:val="af4"/>
      </w:rPr>
      <w:fldChar w:fldCharType="end"/>
    </w:r>
  </w:p>
  <w:p w14:paraId="152CAA97" w14:textId="77777777" w:rsidR="00790623" w:rsidRDefault="0079062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4</w:t>
    </w:r>
    <w:r>
      <w:rPr>
        <w:rStyle w:val="af4"/>
      </w:rPr>
      <w:fldChar w:fldCharType="end"/>
    </w:r>
  </w:p>
  <w:p w14:paraId="2F474404" w14:textId="77777777" w:rsidR="00790623" w:rsidRDefault="0079062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7727D" w14:textId="77777777" w:rsidR="00926CAB" w:rsidRDefault="00926CAB">
      <w:r>
        <w:separator/>
      </w:r>
    </w:p>
  </w:footnote>
  <w:footnote w:type="continuationSeparator" w:id="0">
    <w:p w14:paraId="67F8B1AF" w14:textId="77777777" w:rsidR="00926CAB" w:rsidRDefault="00926CAB">
      <w:r>
        <w:continuationSeparator/>
      </w:r>
    </w:p>
  </w:footnote>
  <w:footnote w:type="continuationNotice" w:id="1">
    <w:p w14:paraId="13217C63" w14:textId="77777777" w:rsidR="00926CAB" w:rsidRDefault="00926C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97451AF"/>
    <w:multiLevelType w:val="hybridMultilevel"/>
    <w:tmpl w:val="D0A4C4E4"/>
    <w:lvl w:ilvl="0" w:tplc="10F00FAA">
      <w:start w:val="1"/>
      <w:numFmt w:val="bullet"/>
      <w:lvlText w:val="•"/>
      <w:lvlJc w:val="left"/>
      <w:pPr>
        <w:tabs>
          <w:tab w:val="num" w:pos="360"/>
        </w:tabs>
        <w:ind w:left="360" w:hanging="360"/>
      </w:pPr>
      <w:rPr>
        <w:rFonts w:ascii="Arial" w:hAnsi="Arial" w:hint="default"/>
      </w:rPr>
    </w:lvl>
    <w:lvl w:ilvl="1" w:tplc="3DC62ED0">
      <w:numFmt w:val="bullet"/>
      <w:lvlText w:val="•"/>
      <w:lvlJc w:val="left"/>
      <w:pPr>
        <w:tabs>
          <w:tab w:val="num" w:pos="1080"/>
        </w:tabs>
        <w:ind w:left="1080" w:hanging="360"/>
      </w:pPr>
      <w:rPr>
        <w:rFonts w:ascii="Arial" w:hAnsi="Arial" w:hint="default"/>
      </w:rPr>
    </w:lvl>
    <w:lvl w:ilvl="2" w:tplc="34BEC4FE">
      <w:numFmt w:val="bullet"/>
      <w:lvlText w:val="•"/>
      <w:lvlJc w:val="left"/>
      <w:pPr>
        <w:tabs>
          <w:tab w:val="num" w:pos="1800"/>
        </w:tabs>
        <w:ind w:left="1800" w:hanging="360"/>
      </w:pPr>
      <w:rPr>
        <w:rFonts w:ascii="Arial" w:hAnsi="Arial" w:hint="default"/>
      </w:rPr>
    </w:lvl>
    <w:lvl w:ilvl="3" w:tplc="FDAAEFA4">
      <w:start w:val="1"/>
      <w:numFmt w:val="bullet"/>
      <w:lvlText w:val="•"/>
      <w:lvlJc w:val="left"/>
      <w:pPr>
        <w:tabs>
          <w:tab w:val="num" w:pos="2520"/>
        </w:tabs>
        <w:ind w:left="2520" w:hanging="360"/>
      </w:pPr>
      <w:rPr>
        <w:rFonts w:ascii="Arial" w:hAnsi="Arial" w:hint="default"/>
      </w:rPr>
    </w:lvl>
    <w:lvl w:ilvl="4" w:tplc="0AB66D62" w:tentative="1">
      <w:start w:val="1"/>
      <w:numFmt w:val="bullet"/>
      <w:lvlText w:val="•"/>
      <w:lvlJc w:val="left"/>
      <w:pPr>
        <w:tabs>
          <w:tab w:val="num" w:pos="3240"/>
        </w:tabs>
        <w:ind w:left="3240" w:hanging="360"/>
      </w:pPr>
      <w:rPr>
        <w:rFonts w:ascii="Arial" w:hAnsi="Arial" w:hint="default"/>
      </w:rPr>
    </w:lvl>
    <w:lvl w:ilvl="5" w:tplc="B1A80CA8" w:tentative="1">
      <w:start w:val="1"/>
      <w:numFmt w:val="bullet"/>
      <w:lvlText w:val="•"/>
      <w:lvlJc w:val="left"/>
      <w:pPr>
        <w:tabs>
          <w:tab w:val="num" w:pos="3960"/>
        </w:tabs>
        <w:ind w:left="3960" w:hanging="360"/>
      </w:pPr>
      <w:rPr>
        <w:rFonts w:ascii="Arial" w:hAnsi="Arial" w:hint="default"/>
      </w:rPr>
    </w:lvl>
    <w:lvl w:ilvl="6" w:tplc="E2CC6FFA" w:tentative="1">
      <w:start w:val="1"/>
      <w:numFmt w:val="bullet"/>
      <w:lvlText w:val="•"/>
      <w:lvlJc w:val="left"/>
      <w:pPr>
        <w:tabs>
          <w:tab w:val="num" w:pos="4680"/>
        </w:tabs>
        <w:ind w:left="4680" w:hanging="360"/>
      </w:pPr>
      <w:rPr>
        <w:rFonts w:ascii="Arial" w:hAnsi="Arial" w:hint="default"/>
      </w:rPr>
    </w:lvl>
    <w:lvl w:ilvl="7" w:tplc="43709D62" w:tentative="1">
      <w:start w:val="1"/>
      <w:numFmt w:val="bullet"/>
      <w:lvlText w:val="•"/>
      <w:lvlJc w:val="left"/>
      <w:pPr>
        <w:tabs>
          <w:tab w:val="num" w:pos="5400"/>
        </w:tabs>
        <w:ind w:left="5400" w:hanging="360"/>
      </w:pPr>
      <w:rPr>
        <w:rFonts w:ascii="Arial" w:hAnsi="Arial" w:hint="default"/>
      </w:rPr>
    </w:lvl>
    <w:lvl w:ilvl="8" w:tplc="4AD2AEA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9" w15:restartNumberingAfterBreak="0">
    <w:nsid w:val="444F59F0"/>
    <w:multiLevelType w:val="multilevel"/>
    <w:tmpl w:val="02BEADFA"/>
    <w:lvl w:ilvl="0">
      <w:start w:val="1"/>
      <w:numFmt w:val="decimal"/>
      <w:pStyle w:val="1"/>
      <w:lvlText w:val="%1."/>
      <w:lvlJc w:val="left"/>
      <w:pPr>
        <w:tabs>
          <w:tab w:val="num" w:pos="432"/>
        </w:tabs>
        <w:ind w:left="432" w:hanging="432"/>
      </w:pPr>
      <w:rPr>
        <w:rFonts w:hint="default"/>
      </w:rPr>
    </w:lvl>
    <w:lvl w:ilvl="1">
      <w:start w:val="1"/>
      <w:numFmt w:val="decimal"/>
      <w:pStyle w:val="2"/>
      <w:suff w:val="nothing"/>
      <w:lvlText w:val="%1.%2."/>
      <w:lvlJc w:val="left"/>
      <w:pPr>
        <w:ind w:left="432" w:hanging="432"/>
      </w:pPr>
      <w:rPr>
        <w:rFonts w:hint="default"/>
      </w:rPr>
    </w:lvl>
    <w:lvl w:ilvl="2">
      <w:start w:val="1"/>
      <w:numFmt w:val="decimal"/>
      <w:pStyle w:val="3"/>
      <w:lvlText w:val="%1.%2.%3."/>
      <w:lvlJc w:val="left"/>
      <w:pPr>
        <w:tabs>
          <w:tab w:val="num" w:pos="16444"/>
        </w:tabs>
        <w:ind w:left="16444" w:hanging="432"/>
      </w:pPr>
      <w:rPr>
        <w:rFonts w:hint="default"/>
      </w:rPr>
    </w:lvl>
    <w:lvl w:ilvl="3">
      <w:start w:val="1"/>
      <w:numFmt w:val="none"/>
      <w:pStyle w:val="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50"/>
      <w:lvlText w:val="%1.%2.%3.%4%5.%6"/>
      <w:lvlJc w:val="left"/>
      <w:pPr>
        <w:tabs>
          <w:tab w:val="num" w:pos="31680"/>
        </w:tabs>
        <w:ind w:firstLine="0"/>
      </w:pPr>
      <w:rPr>
        <w:rFonts w:hint="default"/>
      </w:rPr>
    </w:lvl>
    <w:lvl w:ilvl="6">
      <w:start w:val="1"/>
      <w:numFmt w:val="decimal"/>
      <w:pStyle w:val="7"/>
      <w:lvlText w:val="%1.%2.%3.%4.%5.%6.%7"/>
      <w:lvlJc w:val="left"/>
      <w:pPr>
        <w:tabs>
          <w:tab w:val="num" w:pos="31680"/>
        </w:tabs>
        <w:ind w:firstLine="0"/>
      </w:pPr>
      <w:rPr>
        <w:rFonts w:hint="default"/>
      </w:rPr>
    </w:lvl>
    <w:lvl w:ilvl="7">
      <w:start w:val="1"/>
      <w:numFmt w:val="decimal"/>
      <w:pStyle w:val="8"/>
      <w:lvlText w:val="%1.%2.%3.%4.%5.%6.%7.%8"/>
      <w:lvlJc w:val="left"/>
      <w:pPr>
        <w:tabs>
          <w:tab w:val="num" w:pos="31680"/>
        </w:tabs>
        <w:ind w:firstLine="0"/>
      </w:pPr>
      <w:rPr>
        <w:rFonts w:hint="default"/>
      </w:rPr>
    </w:lvl>
    <w:lvl w:ilvl="8">
      <w:start w:val="1"/>
      <w:numFmt w:val="decimal"/>
      <w:pStyle w:val="9"/>
      <w:lvlText w:val="%1.%2.%3.%4.%5.%6.%7.%8.%9"/>
      <w:lvlJc w:val="left"/>
      <w:pPr>
        <w:tabs>
          <w:tab w:val="num" w:pos="31680"/>
        </w:tabs>
        <w:ind w:firstLine="0"/>
      </w:pPr>
      <w:rPr>
        <w:rFonts w:hint="default"/>
      </w:rPr>
    </w:lvl>
  </w:abstractNum>
  <w:abstractNum w:abstractNumId="10"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15"/>
  </w:num>
  <w:num w:numId="4">
    <w:abstractNumId w:val="4"/>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4"/>
  </w:num>
  <w:num w:numId="8">
    <w:abstractNumId w:val="7"/>
  </w:num>
  <w:num w:numId="9">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3"/>
  </w:num>
  <w:num w:numId="12">
    <w:abstractNumId w:val="10"/>
  </w:num>
  <w:num w:numId="13">
    <w:abstractNumId w:val="2"/>
  </w:num>
  <w:num w:numId="14">
    <w:abstractNumId w:val="11"/>
  </w:num>
  <w:num w:numId="15">
    <w:abstractNumId w:val="6"/>
  </w:num>
  <w:num w:numId="16">
    <w:abstractNumId w:val="9"/>
  </w:num>
  <w:num w:numId="17">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123"/>
    <w:rsid w:val="00002CD1"/>
    <w:rsid w:val="00002E74"/>
    <w:rsid w:val="0000301D"/>
    <w:rsid w:val="000032C1"/>
    <w:rsid w:val="0000341B"/>
    <w:rsid w:val="0000341E"/>
    <w:rsid w:val="00003531"/>
    <w:rsid w:val="000036E7"/>
    <w:rsid w:val="00003883"/>
    <w:rsid w:val="00003B1C"/>
    <w:rsid w:val="00003ED3"/>
    <w:rsid w:val="00004006"/>
    <w:rsid w:val="0000443A"/>
    <w:rsid w:val="000045C2"/>
    <w:rsid w:val="000045F3"/>
    <w:rsid w:val="0000481B"/>
    <w:rsid w:val="00004D47"/>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E3C"/>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76"/>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60"/>
    <w:rsid w:val="000248EA"/>
    <w:rsid w:val="00024BF2"/>
    <w:rsid w:val="00024C52"/>
    <w:rsid w:val="0002664B"/>
    <w:rsid w:val="00026A7C"/>
    <w:rsid w:val="00026B5B"/>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BB5"/>
    <w:rsid w:val="00034E2F"/>
    <w:rsid w:val="00034EB5"/>
    <w:rsid w:val="00034EED"/>
    <w:rsid w:val="00034F51"/>
    <w:rsid w:val="00034F8D"/>
    <w:rsid w:val="00034F9C"/>
    <w:rsid w:val="0003558C"/>
    <w:rsid w:val="0003567E"/>
    <w:rsid w:val="00035828"/>
    <w:rsid w:val="000359A2"/>
    <w:rsid w:val="00035DBB"/>
    <w:rsid w:val="0003626F"/>
    <w:rsid w:val="0003633F"/>
    <w:rsid w:val="0003639E"/>
    <w:rsid w:val="0003668C"/>
    <w:rsid w:val="00036F82"/>
    <w:rsid w:val="00036F87"/>
    <w:rsid w:val="00037532"/>
    <w:rsid w:val="000375C1"/>
    <w:rsid w:val="000378CF"/>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01"/>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7F"/>
    <w:rsid w:val="000550EF"/>
    <w:rsid w:val="00055861"/>
    <w:rsid w:val="00055B21"/>
    <w:rsid w:val="00055B93"/>
    <w:rsid w:val="00056255"/>
    <w:rsid w:val="00056AF7"/>
    <w:rsid w:val="00056CA8"/>
    <w:rsid w:val="00057080"/>
    <w:rsid w:val="000575EA"/>
    <w:rsid w:val="00057694"/>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26B"/>
    <w:rsid w:val="000713C1"/>
    <w:rsid w:val="0007156C"/>
    <w:rsid w:val="0007169A"/>
    <w:rsid w:val="00071CD0"/>
    <w:rsid w:val="000720AA"/>
    <w:rsid w:val="00072661"/>
    <w:rsid w:val="00072859"/>
    <w:rsid w:val="0007357B"/>
    <w:rsid w:val="000737DA"/>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E0"/>
    <w:rsid w:val="00080433"/>
    <w:rsid w:val="00080990"/>
    <w:rsid w:val="00080EDD"/>
    <w:rsid w:val="0008118C"/>
    <w:rsid w:val="00081270"/>
    <w:rsid w:val="000812C8"/>
    <w:rsid w:val="0008144E"/>
    <w:rsid w:val="000818F9"/>
    <w:rsid w:val="00081957"/>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85A"/>
    <w:rsid w:val="00091B10"/>
    <w:rsid w:val="0009237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7E5"/>
    <w:rsid w:val="00096FBB"/>
    <w:rsid w:val="0009715C"/>
    <w:rsid w:val="000972B7"/>
    <w:rsid w:val="000972E8"/>
    <w:rsid w:val="000975EF"/>
    <w:rsid w:val="00097968"/>
    <w:rsid w:val="00097B50"/>
    <w:rsid w:val="00097CC4"/>
    <w:rsid w:val="000A023B"/>
    <w:rsid w:val="000A0B23"/>
    <w:rsid w:val="000A0C79"/>
    <w:rsid w:val="000A0D80"/>
    <w:rsid w:val="000A1128"/>
    <w:rsid w:val="000A1226"/>
    <w:rsid w:val="000A1295"/>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61C"/>
    <w:rsid w:val="000A5772"/>
    <w:rsid w:val="000A6602"/>
    <w:rsid w:val="000A6C97"/>
    <w:rsid w:val="000A6EBC"/>
    <w:rsid w:val="000A6F05"/>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8C5"/>
    <w:rsid w:val="000B2A42"/>
    <w:rsid w:val="000B2EFB"/>
    <w:rsid w:val="000B3621"/>
    <w:rsid w:val="000B38C6"/>
    <w:rsid w:val="000B39AE"/>
    <w:rsid w:val="000B3A48"/>
    <w:rsid w:val="000B434A"/>
    <w:rsid w:val="000B449C"/>
    <w:rsid w:val="000B4750"/>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61"/>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B8F"/>
    <w:rsid w:val="000E2C23"/>
    <w:rsid w:val="000E2D4A"/>
    <w:rsid w:val="000E2EE8"/>
    <w:rsid w:val="000E30F2"/>
    <w:rsid w:val="000E36AD"/>
    <w:rsid w:val="000E3771"/>
    <w:rsid w:val="000E3B40"/>
    <w:rsid w:val="000E3B4E"/>
    <w:rsid w:val="000E3D46"/>
    <w:rsid w:val="000E3D4B"/>
    <w:rsid w:val="000E3D7F"/>
    <w:rsid w:val="000E422D"/>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43D2"/>
    <w:rsid w:val="000F52A8"/>
    <w:rsid w:val="000F5331"/>
    <w:rsid w:val="000F54BF"/>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C65"/>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8B"/>
    <w:rsid w:val="001340F3"/>
    <w:rsid w:val="0013441D"/>
    <w:rsid w:val="00134714"/>
    <w:rsid w:val="00134A77"/>
    <w:rsid w:val="00134AFA"/>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40363"/>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407"/>
    <w:rsid w:val="00147C15"/>
    <w:rsid w:val="001503C2"/>
    <w:rsid w:val="001505F9"/>
    <w:rsid w:val="0015074E"/>
    <w:rsid w:val="00150F51"/>
    <w:rsid w:val="00150FCA"/>
    <w:rsid w:val="00151091"/>
    <w:rsid w:val="00151565"/>
    <w:rsid w:val="001516D8"/>
    <w:rsid w:val="00151825"/>
    <w:rsid w:val="001518EA"/>
    <w:rsid w:val="001519B1"/>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384"/>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10A"/>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C6E"/>
    <w:rsid w:val="00191D33"/>
    <w:rsid w:val="00192293"/>
    <w:rsid w:val="001922AA"/>
    <w:rsid w:val="001925A9"/>
    <w:rsid w:val="00192694"/>
    <w:rsid w:val="001929EC"/>
    <w:rsid w:val="00192D4C"/>
    <w:rsid w:val="00193142"/>
    <w:rsid w:val="00193747"/>
    <w:rsid w:val="00193BAC"/>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86F"/>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1E16"/>
    <w:rsid w:val="001B2219"/>
    <w:rsid w:val="001B2401"/>
    <w:rsid w:val="001B2495"/>
    <w:rsid w:val="001B2C92"/>
    <w:rsid w:val="001B2D18"/>
    <w:rsid w:val="001B3291"/>
    <w:rsid w:val="001B3758"/>
    <w:rsid w:val="001B39EB"/>
    <w:rsid w:val="001B3A40"/>
    <w:rsid w:val="001B3C82"/>
    <w:rsid w:val="001B3DCF"/>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9A8"/>
    <w:rsid w:val="001B7E76"/>
    <w:rsid w:val="001B7EC6"/>
    <w:rsid w:val="001C01B9"/>
    <w:rsid w:val="001C064F"/>
    <w:rsid w:val="001C0B98"/>
    <w:rsid w:val="001C11F9"/>
    <w:rsid w:val="001C1821"/>
    <w:rsid w:val="001C186D"/>
    <w:rsid w:val="001C1BB8"/>
    <w:rsid w:val="001C1CDE"/>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B7D"/>
    <w:rsid w:val="001D5D39"/>
    <w:rsid w:val="001D607A"/>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571"/>
    <w:rsid w:val="001E3ECE"/>
    <w:rsid w:val="001E432B"/>
    <w:rsid w:val="001E443A"/>
    <w:rsid w:val="001E4EF2"/>
    <w:rsid w:val="001E52E9"/>
    <w:rsid w:val="001E537A"/>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61C"/>
    <w:rsid w:val="001F174E"/>
    <w:rsid w:val="001F1AFB"/>
    <w:rsid w:val="001F1E8A"/>
    <w:rsid w:val="001F229B"/>
    <w:rsid w:val="001F2584"/>
    <w:rsid w:val="001F2871"/>
    <w:rsid w:val="001F2BBC"/>
    <w:rsid w:val="001F2C22"/>
    <w:rsid w:val="001F2F28"/>
    <w:rsid w:val="001F305A"/>
    <w:rsid w:val="001F3554"/>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02C"/>
    <w:rsid w:val="002132B5"/>
    <w:rsid w:val="00213766"/>
    <w:rsid w:val="00213DC1"/>
    <w:rsid w:val="002142D2"/>
    <w:rsid w:val="0021443F"/>
    <w:rsid w:val="0021455A"/>
    <w:rsid w:val="00214938"/>
    <w:rsid w:val="00214AC7"/>
    <w:rsid w:val="00214FC9"/>
    <w:rsid w:val="0021523B"/>
    <w:rsid w:val="0021593F"/>
    <w:rsid w:val="00215962"/>
    <w:rsid w:val="00215C38"/>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45"/>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09F"/>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1F7"/>
    <w:rsid w:val="0026741D"/>
    <w:rsid w:val="002676BB"/>
    <w:rsid w:val="00267702"/>
    <w:rsid w:val="00267A28"/>
    <w:rsid w:val="00267DC6"/>
    <w:rsid w:val="00270326"/>
    <w:rsid w:val="002703DD"/>
    <w:rsid w:val="00270452"/>
    <w:rsid w:val="00270839"/>
    <w:rsid w:val="00270F79"/>
    <w:rsid w:val="00270FC2"/>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32EC"/>
    <w:rsid w:val="00293690"/>
    <w:rsid w:val="00293C4F"/>
    <w:rsid w:val="00293E2D"/>
    <w:rsid w:val="00293F44"/>
    <w:rsid w:val="0029451A"/>
    <w:rsid w:val="00294592"/>
    <w:rsid w:val="00294860"/>
    <w:rsid w:val="0029558F"/>
    <w:rsid w:val="00295815"/>
    <w:rsid w:val="00295AAC"/>
    <w:rsid w:val="002960F3"/>
    <w:rsid w:val="002968C9"/>
    <w:rsid w:val="00296A7D"/>
    <w:rsid w:val="00296B7E"/>
    <w:rsid w:val="00296FCC"/>
    <w:rsid w:val="002976AF"/>
    <w:rsid w:val="00297836"/>
    <w:rsid w:val="00297B1F"/>
    <w:rsid w:val="00297B7D"/>
    <w:rsid w:val="00297C07"/>
    <w:rsid w:val="002A083B"/>
    <w:rsid w:val="002A1083"/>
    <w:rsid w:val="002A13A0"/>
    <w:rsid w:val="002A1AD8"/>
    <w:rsid w:val="002A1EE9"/>
    <w:rsid w:val="002A24A1"/>
    <w:rsid w:val="002A271D"/>
    <w:rsid w:val="002A2A0A"/>
    <w:rsid w:val="002A2BD7"/>
    <w:rsid w:val="002A3790"/>
    <w:rsid w:val="002A3BFD"/>
    <w:rsid w:val="002A3CE0"/>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0AC"/>
    <w:rsid w:val="002D6137"/>
    <w:rsid w:val="002D6707"/>
    <w:rsid w:val="002D6A77"/>
    <w:rsid w:val="002D73F9"/>
    <w:rsid w:val="002D74E0"/>
    <w:rsid w:val="002D7845"/>
    <w:rsid w:val="002D7A31"/>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5C3"/>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738"/>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4D8"/>
    <w:rsid w:val="002F7510"/>
    <w:rsid w:val="002F7BAD"/>
    <w:rsid w:val="002F7E3E"/>
    <w:rsid w:val="0030014B"/>
    <w:rsid w:val="00300266"/>
    <w:rsid w:val="00300433"/>
    <w:rsid w:val="00300526"/>
    <w:rsid w:val="003006E7"/>
    <w:rsid w:val="00300A06"/>
    <w:rsid w:val="00300A8D"/>
    <w:rsid w:val="0030122D"/>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55AE"/>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87D"/>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1779E"/>
    <w:rsid w:val="0032082A"/>
    <w:rsid w:val="00321007"/>
    <w:rsid w:val="00321552"/>
    <w:rsid w:val="00321D66"/>
    <w:rsid w:val="00321EE2"/>
    <w:rsid w:val="003220E3"/>
    <w:rsid w:val="00322EBD"/>
    <w:rsid w:val="00322FEE"/>
    <w:rsid w:val="00323460"/>
    <w:rsid w:val="00323776"/>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9D0"/>
    <w:rsid w:val="00336A6E"/>
    <w:rsid w:val="00336F23"/>
    <w:rsid w:val="00336F9E"/>
    <w:rsid w:val="00337613"/>
    <w:rsid w:val="00337A5E"/>
    <w:rsid w:val="00337D04"/>
    <w:rsid w:val="00337E89"/>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C89"/>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1DF5"/>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69E"/>
    <w:rsid w:val="003676BB"/>
    <w:rsid w:val="00367A91"/>
    <w:rsid w:val="00367B50"/>
    <w:rsid w:val="00367B54"/>
    <w:rsid w:val="00367EA8"/>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2F9F"/>
    <w:rsid w:val="00383154"/>
    <w:rsid w:val="00383432"/>
    <w:rsid w:val="00383571"/>
    <w:rsid w:val="003836A2"/>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966"/>
    <w:rsid w:val="003869C2"/>
    <w:rsid w:val="00386D4D"/>
    <w:rsid w:val="00386FD3"/>
    <w:rsid w:val="003870AA"/>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775"/>
    <w:rsid w:val="00394A5E"/>
    <w:rsid w:val="00394CC9"/>
    <w:rsid w:val="0039533D"/>
    <w:rsid w:val="003955B9"/>
    <w:rsid w:val="0039591E"/>
    <w:rsid w:val="003959B1"/>
    <w:rsid w:val="00395E56"/>
    <w:rsid w:val="00395F54"/>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FE8"/>
    <w:rsid w:val="003A4475"/>
    <w:rsid w:val="003A55B8"/>
    <w:rsid w:val="003A58A9"/>
    <w:rsid w:val="003A5AA8"/>
    <w:rsid w:val="003A5B99"/>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82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34E"/>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A12"/>
    <w:rsid w:val="003D2C1E"/>
    <w:rsid w:val="003D2CC9"/>
    <w:rsid w:val="003D2FB3"/>
    <w:rsid w:val="003D3513"/>
    <w:rsid w:val="003D37BB"/>
    <w:rsid w:val="003D39BB"/>
    <w:rsid w:val="003D3A19"/>
    <w:rsid w:val="003D3F6E"/>
    <w:rsid w:val="003D40F3"/>
    <w:rsid w:val="003D42DD"/>
    <w:rsid w:val="003D4AC7"/>
    <w:rsid w:val="003D4F62"/>
    <w:rsid w:val="003D54AB"/>
    <w:rsid w:val="003D551D"/>
    <w:rsid w:val="003D58BD"/>
    <w:rsid w:val="003D5E92"/>
    <w:rsid w:val="003D5EED"/>
    <w:rsid w:val="003D663A"/>
    <w:rsid w:val="003D6C47"/>
    <w:rsid w:val="003D6C81"/>
    <w:rsid w:val="003D6CF7"/>
    <w:rsid w:val="003D6F0B"/>
    <w:rsid w:val="003D719B"/>
    <w:rsid w:val="003D7463"/>
    <w:rsid w:val="003D75EC"/>
    <w:rsid w:val="003D7865"/>
    <w:rsid w:val="003D7986"/>
    <w:rsid w:val="003E0BFB"/>
    <w:rsid w:val="003E0FC6"/>
    <w:rsid w:val="003E1377"/>
    <w:rsid w:val="003E16D1"/>
    <w:rsid w:val="003E1B49"/>
    <w:rsid w:val="003E2135"/>
    <w:rsid w:val="003E230F"/>
    <w:rsid w:val="003E24CD"/>
    <w:rsid w:val="003E24E0"/>
    <w:rsid w:val="003E24EC"/>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91F"/>
    <w:rsid w:val="003F5320"/>
    <w:rsid w:val="003F54D2"/>
    <w:rsid w:val="003F57A2"/>
    <w:rsid w:val="003F5ADC"/>
    <w:rsid w:val="003F5B8D"/>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0B"/>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9B8"/>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5203"/>
    <w:rsid w:val="0042538A"/>
    <w:rsid w:val="004255E7"/>
    <w:rsid w:val="0042582A"/>
    <w:rsid w:val="00425B32"/>
    <w:rsid w:val="0042612D"/>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B"/>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70AF"/>
    <w:rsid w:val="0044717B"/>
    <w:rsid w:val="0044771B"/>
    <w:rsid w:val="00450156"/>
    <w:rsid w:val="00450366"/>
    <w:rsid w:val="0045046B"/>
    <w:rsid w:val="004504B5"/>
    <w:rsid w:val="004504E9"/>
    <w:rsid w:val="00450852"/>
    <w:rsid w:val="00450984"/>
    <w:rsid w:val="00450A3E"/>
    <w:rsid w:val="00450C30"/>
    <w:rsid w:val="00450D99"/>
    <w:rsid w:val="00450DBF"/>
    <w:rsid w:val="004516C2"/>
    <w:rsid w:val="00451C0D"/>
    <w:rsid w:val="00451F3F"/>
    <w:rsid w:val="0045201D"/>
    <w:rsid w:val="00452094"/>
    <w:rsid w:val="00453B6F"/>
    <w:rsid w:val="00453C47"/>
    <w:rsid w:val="00453CBA"/>
    <w:rsid w:val="00453D4E"/>
    <w:rsid w:val="00454230"/>
    <w:rsid w:val="0045451C"/>
    <w:rsid w:val="00454DF4"/>
    <w:rsid w:val="00454EB3"/>
    <w:rsid w:val="00454FAD"/>
    <w:rsid w:val="00454FE3"/>
    <w:rsid w:val="00455884"/>
    <w:rsid w:val="00455FE7"/>
    <w:rsid w:val="00456226"/>
    <w:rsid w:val="004567EE"/>
    <w:rsid w:val="00456916"/>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31E"/>
    <w:rsid w:val="00474729"/>
    <w:rsid w:val="00474A30"/>
    <w:rsid w:val="00474DE6"/>
    <w:rsid w:val="00475A02"/>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0CB"/>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343"/>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E1"/>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081"/>
    <w:rsid w:val="004B325B"/>
    <w:rsid w:val="004B3628"/>
    <w:rsid w:val="004B3646"/>
    <w:rsid w:val="004B36F6"/>
    <w:rsid w:val="004B3753"/>
    <w:rsid w:val="004B37F8"/>
    <w:rsid w:val="004B3993"/>
    <w:rsid w:val="004B3CCE"/>
    <w:rsid w:val="004B3CED"/>
    <w:rsid w:val="004B4139"/>
    <w:rsid w:val="004B4356"/>
    <w:rsid w:val="004B449F"/>
    <w:rsid w:val="004B4B34"/>
    <w:rsid w:val="004B4D88"/>
    <w:rsid w:val="004B4F87"/>
    <w:rsid w:val="004B5462"/>
    <w:rsid w:val="004B55C6"/>
    <w:rsid w:val="004B57D5"/>
    <w:rsid w:val="004B5B48"/>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2C"/>
    <w:rsid w:val="004C1D78"/>
    <w:rsid w:val="004C226E"/>
    <w:rsid w:val="004C25D3"/>
    <w:rsid w:val="004C27F8"/>
    <w:rsid w:val="004C2A4F"/>
    <w:rsid w:val="004C2C08"/>
    <w:rsid w:val="004C2DF2"/>
    <w:rsid w:val="004C2FC5"/>
    <w:rsid w:val="004C321F"/>
    <w:rsid w:val="004C325A"/>
    <w:rsid w:val="004C352A"/>
    <w:rsid w:val="004C3537"/>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75"/>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8E1"/>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E7E41"/>
    <w:rsid w:val="004F0EDA"/>
    <w:rsid w:val="004F11BD"/>
    <w:rsid w:val="004F11C3"/>
    <w:rsid w:val="004F14D5"/>
    <w:rsid w:val="004F1649"/>
    <w:rsid w:val="004F1EFD"/>
    <w:rsid w:val="004F213B"/>
    <w:rsid w:val="004F24B4"/>
    <w:rsid w:val="004F26FA"/>
    <w:rsid w:val="004F2825"/>
    <w:rsid w:val="004F2C38"/>
    <w:rsid w:val="004F37F0"/>
    <w:rsid w:val="004F3A26"/>
    <w:rsid w:val="004F3AD9"/>
    <w:rsid w:val="004F3ECF"/>
    <w:rsid w:val="004F40FA"/>
    <w:rsid w:val="004F419D"/>
    <w:rsid w:val="004F4207"/>
    <w:rsid w:val="004F4607"/>
    <w:rsid w:val="004F4823"/>
    <w:rsid w:val="004F4B02"/>
    <w:rsid w:val="004F4EF2"/>
    <w:rsid w:val="004F5936"/>
    <w:rsid w:val="004F5D10"/>
    <w:rsid w:val="004F5F28"/>
    <w:rsid w:val="004F6043"/>
    <w:rsid w:val="004F61B6"/>
    <w:rsid w:val="004F66AD"/>
    <w:rsid w:val="004F6711"/>
    <w:rsid w:val="004F692F"/>
    <w:rsid w:val="004F6E35"/>
    <w:rsid w:val="004F6F3E"/>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60D"/>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7BD"/>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0BF6"/>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965"/>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092C"/>
    <w:rsid w:val="00571474"/>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84B"/>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9C"/>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2C1"/>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F93"/>
    <w:rsid w:val="005C1017"/>
    <w:rsid w:val="005C1262"/>
    <w:rsid w:val="005C1734"/>
    <w:rsid w:val="005C1AD8"/>
    <w:rsid w:val="005C1E31"/>
    <w:rsid w:val="005C2997"/>
    <w:rsid w:val="005C29C3"/>
    <w:rsid w:val="005C2AC8"/>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079"/>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49A"/>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3F5"/>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483"/>
    <w:rsid w:val="005E7558"/>
    <w:rsid w:val="005E7A84"/>
    <w:rsid w:val="005E7BD4"/>
    <w:rsid w:val="005E7E5C"/>
    <w:rsid w:val="005F0059"/>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937"/>
    <w:rsid w:val="005F4D72"/>
    <w:rsid w:val="005F5101"/>
    <w:rsid w:val="005F5E71"/>
    <w:rsid w:val="005F6493"/>
    <w:rsid w:val="005F655A"/>
    <w:rsid w:val="005F6B78"/>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1F9"/>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6F78"/>
    <w:rsid w:val="006070AE"/>
    <w:rsid w:val="00607638"/>
    <w:rsid w:val="006076FC"/>
    <w:rsid w:val="006102C5"/>
    <w:rsid w:val="0061043C"/>
    <w:rsid w:val="0061090E"/>
    <w:rsid w:val="00610ADE"/>
    <w:rsid w:val="00610BFB"/>
    <w:rsid w:val="00610D7B"/>
    <w:rsid w:val="0061129F"/>
    <w:rsid w:val="00611E72"/>
    <w:rsid w:val="006123A2"/>
    <w:rsid w:val="006123BA"/>
    <w:rsid w:val="0061268C"/>
    <w:rsid w:val="00612AA2"/>
    <w:rsid w:val="00612E78"/>
    <w:rsid w:val="0061353B"/>
    <w:rsid w:val="00613713"/>
    <w:rsid w:val="00613781"/>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4"/>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7DC"/>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096"/>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47C"/>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0D53"/>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88A"/>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D42"/>
    <w:rsid w:val="00695E49"/>
    <w:rsid w:val="0069625F"/>
    <w:rsid w:val="00696C3B"/>
    <w:rsid w:val="00696D35"/>
    <w:rsid w:val="00696E09"/>
    <w:rsid w:val="006970D6"/>
    <w:rsid w:val="00697212"/>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6DAF"/>
    <w:rsid w:val="006A7BE0"/>
    <w:rsid w:val="006A7EBF"/>
    <w:rsid w:val="006B0041"/>
    <w:rsid w:val="006B0098"/>
    <w:rsid w:val="006B0113"/>
    <w:rsid w:val="006B02E7"/>
    <w:rsid w:val="006B03AA"/>
    <w:rsid w:val="006B0694"/>
    <w:rsid w:val="006B083A"/>
    <w:rsid w:val="006B0935"/>
    <w:rsid w:val="006B19ED"/>
    <w:rsid w:val="006B1C59"/>
    <w:rsid w:val="006B1F77"/>
    <w:rsid w:val="006B2335"/>
    <w:rsid w:val="006B29C7"/>
    <w:rsid w:val="006B2AD2"/>
    <w:rsid w:val="006B2F0D"/>
    <w:rsid w:val="006B3658"/>
    <w:rsid w:val="006B3E16"/>
    <w:rsid w:val="006B411C"/>
    <w:rsid w:val="006B4331"/>
    <w:rsid w:val="006B470D"/>
    <w:rsid w:val="006B49F6"/>
    <w:rsid w:val="006B5443"/>
    <w:rsid w:val="006B54B5"/>
    <w:rsid w:val="006B568C"/>
    <w:rsid w:val="006B5806"/>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57A"/>
    <w:rsid w:val="006C7711"/>
    <w:rsid w:val="006C7C5A"/>
    <w:rsid w:val="006D0380"/>
    <w:rsid w:val="006D0D30"/>
    <w:rsid w:val="006D0E98"/>
    <w:rsid w:val="006D1246"/>
    <w:rsid w:val="006D218D"/>
    <w:rsid w:val="006D243B"/>
    <w:rsid w:val="006D24D4"/>
    <w:rsid w:val="006D26B6"/>
    <w:rsid w:val="006D29E7"/>
    <w:rsid w:val="006D2A79"/>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6AA3"/>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0F2F"/>
    <w:rsid w:val="0070138B"/>
    <w:rsid w:val="007014DA"/>
    <w:rsid w:val="00701837"/>
    <w:rsid w:val="00701DA0"/>
    <w:rsid w:val="00701E87"/>
    <w:rsid w:val="007021B5"/>
    <w:rsid w:val="007021DC"/>
    <w:rsid w:val="007026A6"/>
    <w:rsid w:val="007028D1"/>
    <w:rsid w:val="00702C8C"/>
    <w:rsid w:val="00702C97"/>
    <w:rsid w:val="00702DA9"/>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5C0"/>
    <w:rsid w:val="007108D8"/>
    <w:rsid w:val="00710B5D"/>
    <w:rsid w:val="0071157E"/>
    <w:rsid w:val="00711EFE"/>
    <w:rsid w:val="00711F11"/>
    <w:rsid w:val="00712B7E"/>
    <w:rsid w:val="00712CBA"/>
    <w:rsid w:val="00712DAD"/>
    <w:rsid w:val="0071306F"/>
    <w:rsid w:val="0071320C"/>
    <w:rsid w:val="00713778"/>
    <w:rsid w:val="0071385F"/>
    <w:rsid w:val="00713C4B"/>
    <w:rsid w:val="007140D4"/>
    <w:rsid w:val="0071463C"/>
    <w:rsid w:val="00714694"/>
    <w:rsid w:val="00714876"/>
    <w:rsid w:val="007149A3"/>
    <w:rsid w:val="00715912"/>
    <w:rsid w:val="00715F4E"/>
    <w:rsid w:val="00716001"/>
    <w:rsid w:val="0071628D"/>
    <w:rsid w:val="007164BE"/>
    <w:rsid w:val="00716E18"/>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162"/>
    <w:rsid w:val="00723562"/>
    <w:rsid w:val="0072359D"/>
    <w:rsid w:val="007236F8"/>
    <w:rsid w:val="00723BB5"/>
    <w:rsid w:val="00723EA4"/>
    <w:rsid w:val="00723F25"/>
    <w:rsid w:val="0072448E"/>
    <w:rsid w:val="00724FD7"/>
    <w:rsid w:val="0072507A"/>
    <w:rsid w:val="0072553A"/>
    <w:rsid w:val="007255B7"/>
    <w:rsid w:val="007258D2"/>
    <w:rsid w:val="00725944"/>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0C"/>
    <w:rsid w:val="00734365"/>
    <w:rsid w:val="0073465B"/>
    <w:rsid w:val="0073468E"/>
    <w:rsid w:val="007347FC"/>
    <w:rsid w:val="0073503C"/>
    <w:rsid w:val="00735177"/>
    <w:rsid w:val="00735361"/>
    <w:rsid w:val="007357D1"/>
    <w:rsid w:val="00735B9A"/>
    <w:rsid w:val="00735FE7"/>
    <w:rsid w:val="00736352"/>
    <w:rsid w:val="00736708"/>
    <w:rsid w:val="00736894"/>
    <w:rsid w:val="00736999"/>
    <w:rsid w:val="00736B05"/>
    <w:rsid w:val="00736D14"/>
    <w:rsid w:val="00736D20"/>
    <w:rsid w:val="00737096"/>
    <w:rsid w:val="00737CB4"/>
    <w:rsid w:val="00737ED7"/>
    <w:rsid w:val="00737ED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B95"/>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FB5"/>
    <w:rsid w:val="00761543"/>
    <w:rsid w:val="00761904"/>
    <w:rsid w:val="00761F96"/>
    <w:rsid w:val="00762064"/>
    <w:rsid w:val="007620EB"/>
    <w:rsid w:val="0076225A"/>
    <w:rsid w:val="0076227C"/>
    <w:rsid w:val="007622DB"/>
    <w:rsid w:val="00762588"/>
    <w:rsid w:val="00762A68"/>
    <w:rsid w:val="00762ED5"/>
    <w:rsid w:val="007636B4"/>
    <w:rsid w:val="007639B2"/>
    <w:rsid w:val="00763BAD"/>
    <w:rsid w:val="00763FED"/>
    <w:rsid w:val="007642FA"/>
    <w:rsid w:val="0076433C"/>
    <w:rsid w:val="007649E4"/>
    <w:rsid w:val="00764ADB"/>
    <w:rsid w:val="00764AE0"/>
    <w:rsid w:val="007650BF"/>
    <w:rsid w:val="00765605"/>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E8F"/>
    <w:rsid w:val="00776154"/>
    <w:rsid w:val="0077663F"/>
    <w:rsid w:val="0077666B"/>
    <w:rsid w:val="007768E3"/>
    <w:rsid w:val="00776C95"/>
    <w:rsid w:val="00776F8E"/>
    <w:rsid w:val="007770FB"/>
    <w:rsid w:val="007771C3"/>
    <w:rsid w:val="0077753C"/>
    <w:rsid w:val="00777E61"/>
    <w:rsid w:val="00777FAC"/>
    <w:rsid w:val="00781133"/>
    <w:rsid w:val="00781965"/>
    <w:rsid w:val="007820D6"/>
    <w:rsid w:val="007822EB"/>
    <w:rsid w:val="00782845"/>
    <w:rsid w:val="00782882"/>
    <w:rsid w:val="0078297D"/>
    <w:rsid w:val="00782B76"/>
    <w:rsid w:val="00782B8E"/>
    <w:rsid w:val="00783A15"/>
    <w:rsid w:val="00784143"/>
    <w:rsid w:val="00784308"/>
    <w:rsid w:val="007843E3"/>
    <w:rsid w:val="007846C3"/>
    <w:rsid w:val="007846F4"/>
    <w:rsid w:val="00784797"/>
    <w:rsid w:val="007848DF"/>
    <w:rsid w:val="00784CB7"/>
    <w:rsid w:val="0078579A"/>
    <w:rsid w:val="007858F6"/>
    <w:rsid w:val="0078597D"/>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5A8"/>
    <w:rsid w:val="00796FBD"/>
    <w:rsid w:val="0079758B"/>
    <w:rsid w:val="007979B2"/>
    <w:rsid w:val="00797CE5"/>
    <w:rsid w:val="00797ED3"/>
    <w:rsid w:val="007A017D"/>
    <w:rsid w:val="007A0316"/>
    <w:rsid w:val="007A0501"/>
    <w:rsid w:val="007A065B"/>
    <w:rsid w:val="007A0FB5"/>
    <w:rsid w:val="007A1656"/>
    <w:rsid w:val="007A2174"/>
    <w:rsid w:val="007A2462"/>
    <w:rsid w:val="007A27E7"/>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80"/>
    <w:rsid w:val="007B2C75"/>
    <w:rsid w:val="007B2FCA"/>
    <w:rsid w:val="007B3171"/>
    <w:rsid w:val="007B334C"/>
    <w:rsid w:val="007B376E"/>
    <w:rsid w:val="007B3E96"/>
    <w:rsid w:val="007B4A8D"/>
    <w:rsid w:val="007B4C55"/>
    <w:rsid w:val="007B4E5C"/>
    <w:rsid w:val="007B4EF8"/>
    <w:rsid w:val="007B50B2"/>
    <w:rsid w:val="007B5195"/>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3F"/>
    <w:rsid w:val="007D5BFB"/>
    <w:rsid w:val="007D604B"/>
    <w:rsid w:val="007D61CC"/>
    <w:rsid w:val="007D6904"/>
    <w:rsid w:val="007D6CE6"/>
    <w:rsid w:val="007D70A7"/>
    <w:rsid w:val="007D77B4"/>
    <w:rsid w:val="007D7872"/>
    <w:rsid w:val="007D78C4"/>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290"/>
    <w:rsid w:val="007E52C1"/>
    <w:rsid w:val="007E5508"/>
    <w:rsid w:val="007E57E8"/>
    <w:rsid w:val="007E5C1F"/>
    <w:rsid w:val="007E5C31"/>
    <w:rsid w:val="007E5C35"/>
    <w:rsid w:val="007E6859"/>
    <w:rsid w:val="007E6A33"/>
    <w:rsid w:val="007E7196"/>
    <w:rsid w:val="007E727E"/>
    <w:rsid w:val="007E74E4"/>
    <w:rsid w:val="007F029D"/>
    <w:rsid w:val="007F03D3"/>
    <w:rsid w:val="007F068F"/>
    <w:rsid w:val="007F0A53"/>
    <w:rsid w:val="007F0A90"/>
    <w:rsid w:val="007F0B26"/>
    <w:rsid w:val="007F1239"/>
    <w:rsid w:val="007F1241"/>
    <w:rsid w:val="007F1342"/>
    <w:rsid w:val="007F1496"/>
    <w:rsid w:val="007F14AC"/>
    <w:rsid w:val="007F16E8"/>
    <w:rsid w:val="007F174F"/>
    <w:rsid w:val="007F20E1"/>
    <w:rsid w:val="007F228F"/>
    <w:rsid w:val="007F2300"/>
    <w:rsid w:val="007F2462"/>
    <w:rsid w:val="007F2559"/>
    <w:rsid w:val="007F2653"/>
    <w:rsid w:val="007F26EF"/>
    <w:rsid w:val="007F297D"/>
    <w:rsid w:val="007F2AAA"/>
    <w:rsid w:val="007F3216"/>
    <w:rsid w:val="007F378C"/>
    <w:rsid w:val="007F3943"/>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84"/>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BA4"/>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482"/>
    <w:rsid w:val="00837AA5"/>
    <w:rsid w:val="0084009E"/>
    <w:rsid w:val="0084048C"/>
    <w:rsid w:val="00840773"/>
    <w:rsid w:val="0084078A"/>
    <w:rsid w:val="0084182C"/>
    <w:rsid w:val="00841A53"/>
    <w:rsid w:val="00842D4C"/>
    <w:rsid w:val="00842DE0"/>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D06"/>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AEA"/>
    <w:rsid w:val="00857C6F"/>
    <w:rsid w:val="00857CA0"/>
    <w:rsid w:val="008602BA"/>
    <w:rsid w:val="008603D9"/>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3EA8"/>
    <w:rsid w:val="008B401F"/>
    <w:rsid w:val="008B403B"/>
    <w:rsid w:val="008B42B2"/>
    <w:rsid w:val="008B45F7"/>
    <w:rsid w:val="008B464A"/>
    <w:rsid w:val="008B49E8"/>
    <w:rsid w:val="008B4E90"/>
    <w:rsid w:val="008B4E9B"/>
    <w:rsid w:val="008B504E"/>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AE"/>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7629"/>
    <w:rsid w:val="008C7A96"/>
    <w:rsid w:val="008C7B3D"/>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4AAC"/>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C88"/>
    <w:rsid w:val="00911EB5"/>
    <w:rsid w:val="00911EE3"/>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B8E"/>
    <w:rsid w:val="00924C45"/>
    <w:rsid w:val="00924C69"/>
    <w:rsid w:val="00924CA8"/>
    <w:rsid w:val="00924D2C"/>
    <w:rsid w:val="00924DA5"/>
    <w:rsid w:val="00925501"/>
    <w:rsid w:val="0092563B"/>
    <w:rsid w:val="00925999"/>
    <w:rsid w:val="00925BBD"/>
    <w:rsid w:val="009260F2"/>
    <w:rsid w:val="00926A1C"/>
    <w:rsid w:val="00926A4F"/>
    <w:rsid w:val="00926C53"/>
    <w:rsid w:val="00926CAB"/>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73C"/>
    <w:rsid w:val="00951853"/>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57B5B"/>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338"/>
    <w:rsid w:val="00966431"/>
    <w:rsid w:val="009670F9"/>
    <w:rsid w:val="00967A57"/>
    <w:rsid w:val="00967DF8"/>
    <w:rsid w:val="00970040"/>
    <w:rsid w:val="009703D5"/>
    <w:rsid w:val="00970812"/>
    <w:rsid w:val="0097092B"/>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A91"/>
    <w:rsid w:val="00984F62"/>
    <w:rsid w:val="009856A0"/>
    <w:rsid w:val="0098574A"/>
    <w:rsid w:val="009857C7"/>
    <w:rsid w:val="00985872"/>
    <w:rsid w:val="009858A3"/>
    <w:rsid w:val="00985CF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2FE2"/>
    <w:rsid w:val="00993AB5"/>
    <w:rsid w:val="00994CBE"/>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3A88"/>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0E7"/>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F0416"/>
    <w:rsid w:val="009F04B5"/>
    <w:rsid w:val="009F08C1"/>
    <w:rsid w:val="009F1107"/>
    <w:rsid w:val="009F1328"/>
    <w:rsid w:val="009F1385"/>
    <w:rsid w:val="009F1467"/>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9F794F"/>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0F46"/>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42A"/>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56C"/>
    <w:rsid w:val="00A21850"/>
    <w:rsid w:val="00A21907"/>
    <w:rsid w:val="00A21BE5"/>
    <w:rsid w:val="00A21EEF"/>
    <w:rsid w:val="00A21F16"/>
    <w:rsid w:val="00A2240D"/>
    <w:rsid w:val="00A22865"/>
    <w:rsid w:val="00A22B40"/>
    <w:rsid w:val="00A22F3B"/>
    <w:rsid w:val="00A22F45"/>
    <w:rsid w:val="00A235BD"/>
    <w:rsid w:val="00A23799"/>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2F61"/>
    <w:rsid w:val="00A330D8"/>
    <w:rsid w:val="00A33226"/>
    <w:rsid w:val="00A333D4"/>
    <w:rsid w:val="00A33619"/>
    <w:rsid w:val="00A338BD"/>
    <w:rsid w:val="00A33A1E"/>
    <w:rsid w:val="00A33B09"/>
    <w:rsid w:val="00A341F8"/>
    <w:rsid w:val="00A34CA6"/>
    <w:rsid w:val="00A350BD"/>
    <w:rsid w:val="00A35285"/>
    <w:rsid w:val="00A3533A"/>
    <w:rsid w:val="00A3551B"/>
    <w:rsid w:val="00A3556E"/>
    <w:rsid w:val="00A35CB0"/>
    <w:rsid w:val="00A35DAF"/>
    <w:rsid w:val="00A361DD"/>
    <w:rsid w:val="00A36564"/>
    <w:rsid w:val="00A36601"/>
    <w:rsid w:val="00A36603"/>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07B"/>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151"/>
    <w:rsid w:val="00A626B0"/>
    <w:rsid w:val="00A62BF6"/>
    <w:rsid w:val="00A62E3E"/>
    <w:rsid w:val="00A63193"/>
    <w:rsid w:val="00A632B9"/>
    <w:rsid w:val="00A63EAA"/>
    <w:rsid w:val="00A640BA"/>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F8B"/>
    <w:rsid w:val="00A704FC"/>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4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AFD"/>
    <w:rsid w:val="00AA0CB3"/>
    <w:rsid w:val="00AA1331"/>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A33"/>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3E"/>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045"/>
    <w:rsid w:val="00AC06FE"/>
    <w:rsid w:val="00AC0A8C"/>
    <w:rsid w:val="00AC0D40"/>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2D8"/>
    <w:rsid w:val="00AD2599"/>
    <w:rsid w:val="00AD259C"/>
    <w:rsid w:val="00AD292A"/>
    <w:rsid w:val="00AD2BED"/>
    <w:rsid w:val="00AD2C3C"/>
    <w:rsid w:val="00AD2DF4"/>
    <w:rsid w:val="00AD30A4"/>
    <w:rsid w:val="00AD30AA"/>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2AF7"/>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1AB"/>
    <w:rsid w:val="00AF656E"/>
    <w:rsid w:val="00AF66CC"/>
    <w:rsid w:val="00AF66EB"/>
    <w:rsid w:val="00AF6C95"/>
    <w:rsid w:val="00AF6CB1"/>
    <w:rsid w:val="00AF6CD5"/>
    <w:rsid w:val="00AF7564"/>
    <w:rsid w:val="00AF79C5"/>
    <w:rsid w:val="00AF7B5D"/>
    <w:rsid w:val="00AF7EC1"/>
    <w:rsid w:val="00AF7FB0"/>
    <w:rsid w:val="00B0006B"/>
    <w:rsid w:val="00B005E3"/>
    <w:rsid w:val="00B00875"/>
    <w:rsid w:val="00B00FD7"/>
    <w:rsid w:val="00B0102F"/>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BA1"/>
    <w:rsid w:val="00B11D85"/>
    <w:rsid w:val="00B12283"/>
    <w:rsid w:val="00B12546"/>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CC"/>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108"/>
    <w:rsid w:val="00B24112"/>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2E9"/>
    <w:rsid w:val="00B447C3"/>
    <w:rsid w:val="00B449C9"/>
    <w:rsid w:val="00B4540B"/>
    <w:rsid w:val="00B454D8"/>
    <w:rsid w:val="00B45873"/>
    <w:rsid w:val="00B46047"/>
    <w:rsid w:val="00B4607B"/>
    <w:rsid w:val="00B4614C"/>
    <w:rsid w:val="00B46BB9"/>
    <w:rsid w:val="00B46CA5"/>
    <w:rsid w:val="00B47099"/>
    <w:rsid w:val="00B474C8"/>
    <w:rsid w:val="00B474E6"/>
    <w:rsid w:val="00B47751"/>
    <w:rsid w:val="00B47DD7"/>
    <w:rsid w:val="00B503DC"/>
    <w:rsid w:val="00B5042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0F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9C"/>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4F82"/>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B9B"/>
    <w:rsid w:val="00BA0C11"/>
    <w:rsid w:val="00BA0FE4"/>
    <w:rsid w:val="00BA109E"/>
    <w:rsid w:val="00BA10CD"/>
    <w:rsid w:val="00BA12FD"/>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16"/>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3B95"/>
    <w:rsid w:val="00BC412B"/>
    <w:rsid w:val="00BC4194"/>
    <w:rsid w:val="00BC4326"/>
    <w:rsid w:val="00BC4BDD"/>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B5"/>
    <w:rsid w:val="00BD10E4"/>
    <w:rsid w:val="00BD113A"/>
    <w:rsid w:val="00BD114F"/>
    <w:rsid w:val="00BD1394"/>
    <w:rsid w:val="00BD1591"/>
    <w:rsid w:val="00BD1597"/>
    <w:rsid w:val="00BD1F0D"/>
    <w:rsid w:val="00BD213E"/>
    <w:rsid w:val="00BD22F8"/>
    <w:rsid w:val="00BD2697"/>
    <w:rsid w:val="00BD28EA"/>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45"/>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F63"/>
    <w:rsid w:val="00BF02E5"/>
    <w:rsid w:val="00BF03F9"/>
    <w:rsid w:val="00BF0796"/>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48D"/>
    <w:rsid w:val="00C015F2"/>
    <w:rsid w:val="00C016E0"/>
    <w:rsid w:val="00C0210D"/>
    <w:rsid w:val="00C021AE"/>
    <w:rsid w:val="00C02200"/>
    <w:rsid w:val="00C02CB8"/>
    <w:rsid w:val="00C03053"/>
    <w:rsid w:val="00C0333A"/>
    <w:rsid w:val="00C03575"/>
    <w:rsid w:val="00C0368F"/>
    <w:rsid w:val="00C036A3"/>
    <w:rsid w:val="00C03CE4"/>
    <w:rsid w:val="00C03DBE"/>
    <w:rsid w:val="00C03E94"/>
    <w:rsid w:val="00C04709"/>
    <w:rsid w:val="00C04AE7"/>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0803"/>
    <w:rsid w:val="00C10EEB"/>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51B"/>
    <w:rsid w:val="00C175EC"/>
    <w:rsid w:val="00C17DEF"/>
    <w:rsid w:val="00C17E47"/>
    <w:rsid w:val="00C17FE0"/>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0CAE"/>
    <w:rsid w:val="00C31031"/>
    <w:rsid w:val="00C3152C"/>
    <w:rsid w:val="00C31975"/>
    <w:rsid w:val="00C31C99"/>
    <w:rsid w:val="00C31F4C"/>
    <w:rsid w:val="00C323BB"/>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41B"/>
    <w:rsid w:val="00C565DD"/>
    <w:rsid w:val="00C56821"/>
    <w:rsid w:val="00C56BE7"/>
    <w:rsid w:val="00C56DAF"/>
    <w:rsid w:val="00C56F76"/>
    <w:rsid w:val="00C57049"/>
    <w:rsid w:val="00C57069"/>
    <w:rsid w:val="00C571F6"/>
    <w:rsid w:val="00C5751B"/>
    <w:rsid w:val="00C57563"/>
    <w:rsid w:val="00C5776B"/>
    <w:rsid w:val="00C578B2"/>
    <w:rsid w:val="00C57A16"/>
    <w:rsid w:val="00C57BE1"/>
    <w:rsid w:val="00C60081"/>
    <w:rsid w:val="00C600BD"/>
    <w:rsid w:val="00C602D0"/>
    <w:rsid w:val="00C610BA"/>
    <w:rsid w:val="00C615C8"/>
    <w:rsid w:val="00C61893"/>
    <w:rsid w:val="00C62B18"/>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4C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4548"/>
    <w:rsid w:val="00CA505E"/>
    <w:rsid w:val="00CA519A"/>
    <w:rsid w:val="00CA52CA"/>
    <w:rsid w:val="00CA5709"/>
    <w:rsid w:val="00CA589B"/>
    <w:rsid w:val="00CA5B34"/>
    <w:rsid w:val="00CA61E0"/>
    <w:rsid w:val="00CA623A"/>
    <w:rsid w:val="00CA686F"/>
    <w:rsid w:val="00CA68A8"/>
    <w:rsid w:val="00CA694B"/>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80"/>
    <w:rsid w:val="00CC1FCE"/>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6B0"/>
    <w:rsid w:val="00CD7BDD"/>
    <w:rsid w:val="00CD7C52"/>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974"/>
    <w:rsid w:val="00CE5355"/>
    <w:rsid w:val="00CE55B0"/>
    <w:rsid w:val="00CE56FD"/>
    <w:rsid w:val="00CE580A"/>
    <w:rsid w:val="00CE59DF"/>
    <w:rsid w:val="00CE5AF1"/>
    <w:rsid w:val="00CE5D68"/>
    <w:rsid w:val="00CE674E"/>
    <w:rsid w:val="00CE696F"/>
    <w:rsid w:val="00CE69F5"/>
    <w:rsid w:val="00CE6D07"/>
    <w:rsid w:val="00CE7204"/>
    <w:rsid w:val="00CE7474"/>
    <w:rsid w:val="00CE74C8"/>
    <w:rsid w:val="00CE7970"/>
    <w:rsid w:val="00CE7B22"/>
    <w:rsid w:val="00CE7BE2"/>
    <w:rsid w:val="00CE7E9F"/>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2F42"/>
    <w:rsid w:val="00CF31CC"/>
    <w:rsid w:val="00CF334E"/>
    <w:rsid w:val="00CF35F7"/>
    <w:rsid w:val="00CF3605"/>
    <w:rsid w:val="00CF3929"/>
    <w:rsid w:val="00CF3CB9"/>
    <w:rsid w:val="00CF414E"/>
    <w:rsid w:val="00CF4701"/>
    <w:rsid w:val="00CF4970"/>
    <w:rsid w:val="00CF49A0"/>
    <w:rsid w:val="00CF4D41"/>
    <w:rsid w:val="00CF4DF8"/>
    <w:rsid w:val="00CF4EB2"/>
    <w:rsid w:val="00CF4F04"/>
    <w:rsid w:val="00CF55D5"/>
    <w:rsid w:val="00CF5A7E"/>
    <w:rsid w:val="00CF5D28"/>
    <w:rsid w:val="00CF5E7F"/>
    <w:rsid w:val="00CF607D"/>
    <w:rsid w:val="00CF6773"/>
    <w:rsid w:val="00CF6C71"/>
    <w:rsid w:val="00CF6CE7"/>
    <w:rsid w:val="00CF74A3"/>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D3A"/>
    <w:rsid w:val="00D132B1"/>
    <w:rsid w:val="00D1341C"/>
    <w:rsid w:val="00D1375A"/>
    <w:rsid w:val="00D13FC2"/>
    <w:rsid w:val="00D1416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3EF"/>
    <w:rsid w:val="00D2243A"/>
    <w:rsid w:val="00D224CE"/>
    <w:rsid w:val="00D224F3"/>
    <w:rsid w:val="00D228EB"/>
    <w:rsid w:val="00D229CC"/>
    <w:rsid w:val="00D22B27"/>
    <w:rsid w:val="00D231A9"/>
    <w:rsid w:val="00D234DA"/>
    <w:rsid w:val="00D241CE"/>
    <w:rsid w:val="00D24239"/>
    <w:rsid w:val="00D2455F"/>
    <w:rsid w:val="00D24727"/>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9C4"/>
    <w:rsid w:val="00D30B61"/>
    <w:rsid w:val="00D310AA"/>
    <w:rsid w:val="00D31226"/>
    <w:rsid w:val="00D31523"/>
    <w:rsid w:val="00D31D9F"/>
    <w:rsid w:val="00D31E5F"/>
    <w:rsid w:val="00D324C3"/>
    <w:rsid w:val="00D3265C"/>
    <w:rsid w:val="00D32B27"/>
    <w:rsid w:val="00D32D9C"/>
    <w:rsid w:val="00D32F25"/>
    <w:rsid w:val="00D32FF8"/>
    <w:rsid w:val="00D331DF"/>
    <w:rsid w:val="00D33CD3"/>
    <w:rsid w:val="00D33F91"/>
    <w:rsid w:val="00D3437C"/>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8E3"/>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3E9"/>
    <w:rsid w:val="00D4542C"/>
    <w:rsid w:val="00D458AA"/>
    <w:rsid w:val="00D45E09"/>
    <w:rsid w:val="00D46180"/>
    <w:rsid w:val="00D462CC"/>
    <w:rsid w:val="00D4632E"/>
    <w:rsid w:val="00D46877"/>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5C7"/>
    <w:rsid w:val="00D62623"/>
    <w:rsid w:val="00D6269D"/>
    <w:rsid w:val="00D6322D"/>
    <w:rsid w:val="00D632C0"/>
    <w:rsid w:val="00D63479"/>
    <w:rsid w:val="00D63580"/>
    <w:rsid w:val="00D6365C"/>
    <w:rsid w:val="00D637B2"/>
    <w:rsid w:val="00D63AEF"/>
    <w:rsid w:val="00D63C6D"/>
    <w:rsid w:val="00D63CCD"/>
    <w:rsid w:val="00D63D91"/>
    <w:rsid w:val="00D63DAD"/>
    <w:rsid w:val="00D64A06"/>
    <w:rsid w:val="00D64B6B"/>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E0"/>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38E"/>
    <w:rsid w:val="00D87FF8"/>
    <w:rsid w:val="00D90127"/>
    <w:rsid w:val="00D90255"/>
    <w:rsid w:val="00D9065A"/>
    <w:rsid w:val="00D9070D"/>
    <w:rsid w:val="00D91325"/>
    <w:rsid w:val="00D9137D"/>
    <w:rsid w:val="00D9156D"/>
    <w:rsid w:val="00D91DB5"/>
    <w:rsid w:val="00D91F91"/>
    <w:rsid w:val="00D922B2"/>
    <w:rsid w:val="00D926B7"/>
    <w:rsid w:val="00D92F09"/>
    <w:rsid w:val="00D92F8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6FD"/>
    <w:rsid w:val="00DB1D20"/>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BDC"/>
    <w:rsid w:val="00DC0C15"/>
    <w:rsid w:val="00DC0F3E"/>
    <w:rsid w:val="00DC157D"/>
    <w:rsid w:val="00DC16F0"/>
    <w:rsid w:val="00DC199A"/>
    <w:rsid w:val="00DC1A30"/>
    <w:rsid w:val="00DC1BA4"/>
    <w:rsid w:val="00DC2307"/>
    <w:rsid w:val="00DC2BD7"/>
    <w:rsid w:val="00DC2E84"/>
    <w:rsid w:val="00DC2EF6"/>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2F"/>
    <w:rsid w:val="00DE2278"/>
    <w:rsid w:val="00DE22BB"/>
    <w:rsid w:val="00DE25C9"/>
    <w:rsid w:val="00DE2A5B"/>
    <w:rsid w:val="00DE2AD7"/>
    <w:rsid w:val="00DE4564"/>
    <w:rsid w:val="00DE4668"/>
    <w:rsid w:val="00DE4CBC"/>
    <w:rsid w:val="00DE5015"/>
    <w:rsid w:val="00DE593B"/>
    <w:rsid w:val="00DE5E71"/>
    <w:rsid w:val="00DE6975"/>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7E9"/>
    <w:rsid w:val="00DF783B"/>
    <w:rsid w:val="00DF7C4C"/>
    <w:rsid w:val="00DF7E27"/>
    <w:rsid w:val="00DF7EB3"/>
    <w:rsid w:val="00DF7FD2"/>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7A9"/>
    <w:rsid w:val="00E069B8"/>
    <w:rsid w:val="00E06BF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346"/>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3CE"/>
    <w:rsid w:val="00E22680"/>
    <w:rsid w:val="00E22B93"/>
    <w:rsid w:val="00E23FF0"/>
    <w:rsid w:val="00E24020"/>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608B"/>
    <w:rsid w:val="00E26B3B"/>
    <w:rsid w:val="00E26E0A"/>
    <w:rsid w:val="00E2734E"/>
    <w:rsid w:val="00E2746D"/>
    <w:rsid w:val="00E27529"/>
    <w:rsid w:val="00E277BD"/>
    <w:rsid w:val="00E2797A"/>
    <w:rsid w:val="00E27BC5"/>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130"/>
    <w:rsid w:val="00E362B6"/>
    <w:rsid w:val="00E36912"/>
    <w:rsid w:val="00E369D7"/>
    <w:rsid w:val="00E36A5E"/>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51"/>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1C"/>
    <w:rsid w:val="00E739D3"/>
    <w:rsid w:val="00E74013"/>
    <w:rsid w:val="00E7435B"/>
    <w:rsid w:val="00E746C5"/>
    <w:rsid w:val="00E74A7C"/>
    <w:rsid w:val="00E74FB4"/>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3D77"/>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E9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80D"/>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75B"/>
    <w:rsid w:val="00EC1857"/>
    <w:rsid w:val="00EC195B"/>
    <w:rsid w:val="00EC228A"/>
    <w:rsid w:val="00EC2594"/>
    <w:rsid w:val="00EC2B10"/>
    <w:rsid w:val="00EC2D43"/>
    <w:rsid w:val="00EC2DB6"/>
    <w:rsid w:val="00EC2E72"/>
    <w:rsid w:val="00EC31DD"/>
    <w:rsid w:val="00EC35A5"/>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2E"/>
    <w:rsid w:val="00ED52CC"/>
    <w:rsid w:val="00ED53BD"/>
    <w:rsid w:val="00ED55F1"/>
    <w:rsid w:val="00ED5874"/>
    <w:rsid w:val="00ED5C02"/>
    <w:rsid w:val="00ED5E8A"/>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2F58"/>
    <w:rsid w:val="00EE3342"/>
    <w:rsid w:val="00EE38E7"/>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28B"/>
    <w:rsid w:val="00EF43C3"/>
    <w:rsid w:val="00EF471E"/>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3F9D"/>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0E8"/>
    <w:rsid w:val="00F354C9"/>
    <w:rsid w:val="00F354CB"/>
    <w:rsid w:val="00F35669"/>
    <w:rsid w:val="00F35974"/>
    <w:rsid w:val="00F35C2C"/>
    <w:rsid w:val="00F35FD9"/>
    <w:rsid w:val="00F3695A"/>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8F"/>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8B2"/>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35"/>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17C"/>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993"/>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60EE"/>
    <w:rsid w:val="00F9684A"/>
    <w:rsid w:val="00F96AEA"/>
    <w:rsid w:val="00F96EAD"/>
    <w:rsid w:val="00F970D3"/>
    <w:rsid w:val="00F97319"/>
    <w:rsid w:val="00F975EB"/>
    <w:rsid w:val="00F97983"/>
    <w:rsid w:val="00F979B7"/>
    <w:rsid w:val="00F97B94"/>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52CB"/>
    <w:rsid w:val="00FB5369"/>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26B"/>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824"/>
    <w:rsid w:val="00FC49B4"/>
    <w:rsid w:val="00FC502D"/>
    <w:rsid w:val="00FC50AA"/>
    <w:rsid w:val="00FC53B4"/>
    <w:rsid w:val="00FC580D"/>
    <w:rsid w:val="00FC5AA5"/>
    <w:rsid w:val="00FC5C8E"/>
    <w:rsid w:val="00FC5DA2"/>
    <w:rsid w:val="00FC6030"/>
    <w:rsid w:val="00FC68DE"/>
    <w:rsid w:val="00FC6995"/>
    <w:rsid w:val="00FC6D68"/>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08B"/>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077"/>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55E1"/>
    <w:pPr>
      <w:spacing w:after="180"/>
    </w:pPr>
    <w:rPr>
      <w:rFonts w:ascii="Times New Roman" w:hAnsi="Times New Roman"/>
      <w:lang w:val="en-GB" w:eastAsia="en-US"/>
    </w:rPr>
  </w:style>
  <w:style w:type="paragraph" w:styleId="1">
    <w:name w:val="heading 1"/>
    <w:aliases w:val="H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0">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EB33EC"/>
    <w:rPr>
      <w:rFonts w:ascii="Arial" w:hAnsi="Arial"/>
      <w:sz w:val="36"/>
      <w:lang w:val="en-GB" w:eastAsia="en-US"/>
    </w:rPr>
  </w:style>
  <w:style w:type="paragraph" w:customStyle="1" w:styleId="H6">
    <w:name w:val="H6"/>
    <w:basedOn w:val="50"/>
    <w:next w:val="a"/>
    <w:pPr>
      <w:numPr>
        <w:ilvl w:val="0"/>
        <w:numId w:val="0"/>
      </w:numPr>
      <w:ind w:left="1985" w:hanging="1985"/>
      <w:outlineLvl w:val="9"/>
    </w:pPr>
    <w:rPr>
      <w:sz w:val="20"/>
    </w:rPr>
  </w:style>
  <w:style w:type="character" w:customStyle="1" w:styleId="80">
    <w:name w:val="标题 8 字符"/>
    <w:basedOn w:val="10"/>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
    <w:link w:val="aa"/>
    <w:pPr>
      <w:ind w:left="568" w:hanging="284"/>
    </w:pPr>
  </w:style>
  <w:style w:type="character" w:customStyle="1" w:styleId="aa">
    <w:name w:val="列表 字符"/>
    <w:link w:val="a9"/>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9"/>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b"/>
    <w:link w:val="23"/>
    <w:pPr>
      <w:ind w:left="851"/>
    </w:pPr>
  </w:style>
  <w:style w:type="paragraph" w:styleId="ab">
    <w:name w:val="List Bullet"/>
    <w:basedOn w:val="a9"/>
    <w:link w:val="ac"/>
  </w:style>
  <w:style w:type="character" w:customStyle="1" w:styleId="ac">
    <w:name w:val="列表项目符号 字符"/>
    <w:basedOn w:val="aa"/>
    <w:link w:val="ab"/>
    <w:rsid w:val="00EB33EC"/>
    <w:rPr>
      <w:lang w:val="en-GB" w:eastAsia="en-US" w:bidi="ar-SA"/>
    </w:rPr>
  </w:style>
  <w:style w:type="character" w:customStyle="1" w:styleId="23">
    <w:name w:val="列表项目符号 2 字符"/>
    <w:basedOn w:val="ac"/>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basedOn w:val="23"/>
    <w:link w:val="30"/>
    <w:rsid w:val="00EB33EC"/>
    <w:rPr>
      <w:lang w:val="en-GB" w:eastAsia="en-US" w:bidi="ar-SA"/>
    </w:rPr>
  </w:style>
  <w:style w:type="paragraph" w:styleId="24">
    <w:name w:val="List 2"/>
    <w:basedOn w:val="a9"/>
    <w:link w:val="25"/>
    <w:pPr>
      <w:ind w:left="851"/>
    </w:pPr>
  </w:style>
  <w:style w:type="character" w:customStyle="1" w:styleId="25">
    <w:name w:val="列表 2 字符"/>
    <w:basedOn w:val="aa"/>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styleId="41">
    <w:name w:val="List Bullet 4"/>
    <w:basedOn w:val="30"/>
    <w:pPr>
      <w:ind w:left="1418"/>
    </w:pPr>
  </w:style>
  <w:style w:type="paragraph" w:styleId="52">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e">
    <w:name w:val="Hyperlink"/>
    <w:uiPriority w:val="99"/>
    <w:rPr>
      <w:color w:val="0000FF"/>
      <w:u w:val="single"/>
    </w:rPr>
  </w:style>
  <w:style w:type="paragraph" w:styleId="af">
    <w:name w:val="caption"/>
    <w:aliases w:val="cap"/>
    <w:basedOn w:val="a"/>
    <w:next w:val="a"/>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0">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1">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2">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3">
    <w:name w:val="Body Text Indent"/>
    <w:basedOn w:val="a"/>
    <w:pPr>
      <w:spacing w:before="240" w:after="0"/>
      <w:ind w:left="360"/>
      <w:jc w:val="both"/>
    </w:pPr>
    <w:rPr>
      <w:i/>
      <w:sz w:val="22"/>
    </w:rPr>
  </w:style>
  <w:style w:type="character" w:styleId="af4">
    <w:name w:val="page number"/>
    <w:basedOn w:val="a0"/>
  </w:style>
  <w:style w:type="paragraph" w:styleId="af5">
    <w:name w:val="annotation text"/>
    <w:basedOn w:val="a"/>
    <w:semiHidden/>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6">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7">
    <w:name w:val="Table Grid"/>
    <w:basedOn w:val="a1"/>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8">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9">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a">
    <w:name w:val="annotation subject"/>
    <w:basedOn w:val="af5"/>
    <w:next w:val="af5"/>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3"/>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c"/>
    <w:uiPriority w:val="34"/>
    <w:qFormat/>
    <w:rsid w:val="00D6696D"/>
    <w:pPr>
      <w:spacing w:after="0"/>
      <w:ind w:left="720"/>
      <w:contextualSpacing/>
    </w:pPr>
    <w:rPr>
      <w:rFonts w:eastAsia="Times New Roman"/>
      <w:sz w:val="24"/>
      <w:szCs w:val="24"/>
      <w:lang w:val="en-US"/>
    </w:rPr>
  </w:style>
  <w:style w:type="paragraph" w:styleId="afd">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afe">
    <w:name w:val="Revision"/>
    <w:hidden/>
    <w:uiPriority w:val="99"/>
    <w:semiHidden/>
    <w:rsid w:val="00E206FD"/>
    <w:rPr>
      <w:rFonts w:ascii="Times New Roman" w:hAnsi="Times New Roman"/>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141262"/>
    <w:rPr>
      <w:rFonts w:ascii="Arial" w:hAnsi="Arial"/>
      <w:b/>
      <w:noProof/>
      <w:sz w:val="18"/>
      <w:lang w:eastAsia="en-US"/>
    </w:rPr>
  </w:style>
  <w:style w:type="paragraph" w:customStyle="1" w:styleId="TdocHeading1">
    <w:name w:val="Tdoc_Heading_1"/>
    <w:basedOn w:val="1"/>
    <w:next w:val="af0"/>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宋体"/>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宋体" w:hAnsi="Arial" w:cs="Arial"/>
      <w:color w:val="0000FF"/>
      <w:kern w:val="2"/>
      <w:lang w:eastAsia="zh-CN"/>
    </w:rPr>
  </w:style>
  <w:style w:type="paragraph" w:styleId="5">
    <w:name w:val="List Number 5"/>
    <w:basedOn w:val="a"/>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aff">
    <w:name w:val="Placeholder Text"/>
    <w:basedOn w:val="a0"/>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af0"/>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a"/>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a"/>
    <w:next w:val="Doc-text2"/>
    <w:rsid w:val="009C5EB9"/>
    <w:pPr>
      <w:numPr>
        <w:numId w:val="7"/>
      </w:numPr>
      <w:spacing w:before="60" w:after="0"/>
    </w:pPr>
    <w:rPr>
      <w:rFonts w:ascii="Arial" w:hAnsi="Arial"/>
      <w:b/>
      <w:szCs w:val="24"/>
      <w:lang w:eastAsia="en-GB"/>
    </w:rPr>
  </w:style>
  <w:style w:type="character" w:customStyle="1" w:styleId="PLChar">
    <w:name w:val="PL Char"/>
    <w:basedOn w:val="a0"/>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b"/>
    <w:uiPriority w:val="34"/>
    <w:qFormat/>
    <w:locked/>
    <w:rsid w:val="00BD28EA"/>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898280649">
      <w:bodyDiv w:val="1"/>
      <w:marLeft w:val="0"/>
      <w:marRight w:val="0"/>
      <w:marTop w:val="0"/>
      <w:marBottom w:val="0"/>
      <w:divBdr>
        <w:top w:val="none" w:sz="0" w:space="0" w:color="auto"/>
        <w:left w:val="none" w:sz="0" w:space="0" w:color="auto"/>
        <w:bottom w:val="none" w:sz="0" w:space="0" w:color="auto"/>
        <w:right w:val="none" w:sz="0" w:space="0" w:color="auto"/>
      </w:divBdr>
      <w:divsChild>
        <w:div w:id="813108682">
          <w:marLeft w:val="360"/>
          <w:marRight w:val="0"/>
          <w:marTop w:val="200"/>
          <w:marBottom w:val="0"/>
          <w:divBdr>
            <w:top w:val="none" w:sz="0" w:space="0" w:color="auto"/>
            <w:left w:val="none" w:sz="0" w:space="0" w:color="auto"/>
            <w:bottom w:val="none" w:sz="0" w:space="0" w:color="auto"/>
            <w:right w:val="none" w:sz="0" w:space="0" w:color="auto"/>
          </w:divBdr>
        </w:div>
        <w:div w:id="523054876">
          <w:marLeft w:val="360"/>
          <w:marRight w:val="0"/>
          <w:marTop w:val="200"/>
          <w:marBottom w:val="0"/>
          <w:divBdr>
            <w:top w:val="none" w:sz="0" w:space="0" w:color="auto"/>
            <w:left w:val="none" w:sz="0" w:space="0" w:color="auto"/>
            <w:bottom w:val="none" w:sz="0" w:space="0" w:color="auto"/>
            <w:right w:val="none" w:sz="0" w:space="0" w:color="auto"/>
          </w:divBdr>
        </w:div>
        <w:div w:id="1730499941">
          <w:marLeft w:val="360"/>
          <w:marRight w:val="0"/>
          <w:marTop w:val="200"/>
          <w:marBottom w:val="0"/>
          <w:divBdr>
            <w:top w:val="none" w:sz="0" w:space="0" w:color="auto"/>
            <w:left w:val="none" w:sz="0" w:space="0" w:color="auto"/>
            <w:bottom w:val="none" w:sz="0" w:space="0" w:color="auto"/>
            <w:right w:val="none" w:sz="0" w:space="0" w:color="auto"/>
          </w:divBdr>
        </w:div>
        <w:div w:id="41057729">
          <w:marLeft w:val="360"/>
          <w:marRight w:val="0"/>
          <w:marTop w:val="200"/>
          <w:marBottom w:val="0"/>
          <w:divBdr>
            <w:top w:val="none" w:sz="0" w:space="0" w:color="auto"/>
            <w:left w:val="none" w:sz="0" w:space="0" w:color="auto"/>
            <w:bottom w:val="none" w:sz="0" w:space="0" w:color="auto"/>
            <w:right w:val="none" w:sz="0" w:space="0" w:color="auto"/>
          </w:divBdr>
        </w:div>
        <w:div w:id="1670867089">
          <w:marLeft w:val="1080"/>
          <w:marRight w:val="0"/>
          <w:marTop w:val="100"/>
          <w:marBottom w:val="0"/>
          <w:divBdr>
            <w:top w:val="none" w:sz="0" w:space="0" w:color="auto"/>
            <w:left w:val="none" w:sz="0" w:space="0" w:color="auto"/>
            <w:bottom w:val="none" w:sz="0" w:space="0" w:color="auto"/>
            <w:right w:val="none" w:sz="0" w:space="0" w:color="auto"/>
          </w:divBdr>
        </w:div>
        <w:div w:id="409891086">
          <w:marLeft w:val="360"/>
          <w:marRight w:val="0"/>
          <w:marTop w:val="200"/>
          <w:marBottom w:val="0"/>
          <w:divBdr>
            <w:top w:val="none" w:sz="0" w:space="0" w:color="auto"/>
            <w:left w:val="none" w:sz="0" w:space="0" w:color="auto"/>
            <w:bottom w:val="none" w:sz="0" w:space="0" w:color="auto"/>
            <w:right w:val="none" w:sz="0" w:space="0" w:color="auto"/>
          </w:divBdr>
        </w:div>
        <w:div w:id="1526089269">
          <w:marLeft w:val="1080"/>
          <w:marRight w:val="0"/>
          <w:marTop w:val="100"/>
          <w:marBottom w:val="0"/>
          <w:divBdr>
            <w:top w:val="none" w:sz="0" w:space="0" w:color="auto"/>
            <w:left w:val="none" w:sz="0" w:space="0" w:color="auto"/>
            <w:bottom w:val="none" w:sz="0" w:space="0" w:color="auto"/>
            <w:right w:val="none" w:sz="0" w:space="0" w:color="auto"/>
          </w:divBdr>
        </w:div>
        <w:div w:id="828136406">
          <w:marLeft w:val="1800"/>
          <w:marRight w:val="0"/>
          <w:marTop w:val="100"/>
          <w:marBottom w:val="0"/>
          <w:divBdr>
            <w:top w:val="none" w:sz="0" w:space="0" w:color="auto"/>
            <w:left w:val="none" w:sz="0" w:space="0" w:color="auto"/>
            <w:bottom w:val="none" w:sz="0" w:space="0" w:color="auto"/>
            <w:right w:val="none" w:sz="0" w:space="0" w:color="auto"/>
          </w:divBdr>
        </w:div>
        <w:div w:id="452403203">
          <w:marLeft w:val="1080"/>
          <w:marRight w:val="0"/>
          <w:marTop w:val="100"/>
          <w:marBottom w:val="0"/>
          <w:divBdr>
            <w:top w:val="none" w:sz="0" w:space="0" w:color="auto"/>
            <w:left w:val="none" w:sz="0" w:space="0" w:color="auto"/>
            <w:bottom w:val="none" w:sz="0" w:space="0" w:color="auto"/>
            <w:right w:val="none" w:sz="0" w:space="0" w:color="auto"/>
          </w:divBdr>
        </w:div>
        <w:div w:id="1193112718">
          <w:marLeft w:val="1800"/>
          <w:marRight w:val="0"/>
          <w:marTop w:val="100"/>
          <w:marBottom w:val="0"/>
          <w:divBdr>
            <w:top w:val="none" w:sz="0" w:space="0" w:color="auto"/>
            <w:left w:val="none" w:sz="0" w:space="0" w:color="auto"/>
            <w:bottom w:val="none" w:sz="0" w:space="0" w:color="auto"/>
            <w:right w:val="none" w:sz="0" w:space="0" w:color="auto"/>
          </w:divBdr>
        </w:div>
        <w:div w:id="1013996200">
          <w:marLeft w:val="1800"/>
          <w:marRight w:val="0"/>
          <w:marTop w:val="100"/>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BAA4E-5621-49C6-997C-0C0DFE0FC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2</Pages>
  <Words>413</Words>
  <Characters>2359</Characters>
  <Application>Microsoft Office Word</Application>
  <DocSecurity>0</DocSecurity>
  <Lines>19</Lines>
  <Paragraphs>5</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UE complexity reduction</vt:lpstr>
      <vt:lpstr>Conclusion</vt:lpstr>
      <vt:lpstr>This contribution gives the work plan for NR-U performance requirements. Interes</vt:lpstr>
      <vt:lpstr>References</vt:lpstr>
    </vt:vector>
  </TitlesOfParts>
  <Company>Qualcomm</Company>
  <LinksUpToDate>false</LinksUpToDate>
  <CharactersWithSpaces>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Roy Hu</cp:lastModifiedBy>
  <cp:revision>3</cp:revision>
  <cp:lastPrinted>2009-04-22T21:01:00Z</cp:lastPrinted>
  <dcterms:created xsi:type="dcterms:W3CDTF">2021-10-20T03:57:00Z</dcterms:created>
  <dcterms:modified xsi:type="dcterms:W3CDTF">2021-10-22T10:23:00Z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